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536229">
        <w:rPr>
          <w:rStyle w:val="af9"/>
          <w:rFonts w:ascii="Arial" w:eastAsia="宋体" w:hAnsi="Arial" w:cs="Arial" w:hint="eastAsia"/>
        </w:rPr>
        <w:t>11932</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36229">
        <w:rPr>
          <w:rFonts w:ascii="Arial" w:hAnsi="Arial" w:cs="Arial" w:hint="eastAsia"/>
          <w:b w:val="0"/>
        </w:rPr>
        <w:t>Further d</w:t>
      </w:r>
      <w:r w:rsidR="003015B8" w:rsidRPr="003015B8">
        <w:rPr>
          <w:rFonts w:ascii="Arial" w:hAnsi="Arial" w:cs="Arial"/>
          <w:b w:val="0"/>
        </w:rPr>
        <w:t>iscussion o</w:t>
      </w:r>
      <w:bookmarkStart w:id="1" w:name="_GoBack"/>
      <w:bookmarkEnd w:id="1"/>
      <w:r w:rsidR="003015B8" w:rsidRPr="003015B8">
        <w:rPr>
          <w:rFonts w:ascii="Arial" w:hAnsi="Arial" w:cs="Arial"/>
          <w:b w:val="0"/>
        </w:rPr>
        <w:t>n NTN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w:t>
      </w:r>
      <w:r w:rsidR="00390E86">
        <w:rPr>
          <w:rFonts w:ascii="Arial" w:hAnsi="Arial" w:cs="Arial" w:hint="eastAsia"/>
          <w:b w:val="0"/>
        </w:rPr>
        <w:t>3</w:t>
      </w:r>
      <w:r w:rsidR="003015B8" w:rsidRPr="003015B8">
        <w:rPr>
          <w:rFonts w:ascii="Arial" w:hAnsi="Arial" w:cs="Arial"/>
          <w:b w:val="0"/>
        </w:rPr>
        <w:t>.1.1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9B4EAC" w:rsidRDefault="00C02493" w:rsidP="004C4C7A">
      <w:pPr>
        <w:spacing w:before="0" w:after="120"/>
        <w:jc w:val="left"/>
        <w:rPr>
          <w:sz w:val="20"/>
        </w:rPr>
      </w:pPr>
      <w:r>
        <w:rPr>
          <w:rFonts w:hint="eastAsia"/>
          <w:sz w:val="20"/>
        </w:rPr>
        <w:t>In RAN4#</w:t>
      </w:r>
      <w:r w:rsidR="001E1399">
        <w:rPr>
          <w:rFonts w:hint="eastAsia"/>
          <w:sz w:val="20"/>
        </w:rPr>
        <w:t>9</w:t>
      </w:r>
      <w:r w:rsidR="00CC67B7">
        <w:rPr>
          <w:rFonts w:hint="eastAsia"/>
          <w:sz w:val="20"/>
        </w:rPr>
        <w:t>9</w:t>
      </w:r>
      <w:r w:rsidR="001E1399">
        <w:rPr>
          <w:rFonts w:hint="eastAsia"/>
          <w:sz w:val="20"/>
        </w:rPr>
        <w:t xml:space="preserve">e </w:t>
      </w:r>
      <w:r>
        <w:rPr>
          <w:rFonts w:hint="eastAsia"/>
          <w:sz w:val="20"/>
        </w:rPr>
        <w:t xml:space="preserve">meeting, a way forward </w:t>
      </w:r>
      <w:r w:rsidR="00944128">
        <w:rPr>
          <w:rFonts w:hint="eastAsia"/>
          <w:sz w:val="20"/>
        </w:rPr>
        <w:t xml:space="preserve">for </w:t>
      </w:r>
      <w:r w:rsidR="00944128" w:rsidRPr="00944128">
        <w:rPr>
          <w:sz w:val="20"/>
        </w:rPr>
        <w:t>NTN general part</w:t>
      </w:r>
      <w:r w:rsidR="00944128" w:rsidRPr="00944128">
        <w:rPr>
          <w:rFonts w:hint="eastAsia"/>
          <w:sz w:val="20"/>
        </w:rPr>
        <w:t xml:space="preserve"> </w:t>
      </w:r>
      <w:r w:rsidR="00944128">
        <w:rPr>
          <w:rFonts w:hint="eastAsia"/>
          <w:sz w:val="20"/>
        </w:rPr>
        <w:t xml:space="preserve">was approved </w:t>
      </w:r>
      <w:r>
        <w:rPr>
          <w:rFonts w:hint="eastAsia"/>
          <w:sz w:val="20"/>
        </w:rPr>
        <w:t>[1]</w:t>
      </w:r>
      <w:r w:rsidR="00FA7F68">
        <w:rPr>
          <w:rFonts w:hint="eastAsia"/>
          <w:sz w:val="20"/>
        </w:rPr>
        <w:t xml:space="preserve"> </w:t>
      </w:r>
      <w:r w:rsidR="00FA7F68">
        <w:rPr>
          <w:sz w:val="20"/>
        </w:rPr>
        <w:t>with</w:t>
      </w:r>
      <w:r w:rsidR="00FA7F68">
        <w:rPr>
          <w:rFonts w:hint="eastAsia"/>
          <w:sz w:val="20"/>
        </w:rPr>
        <w:t xml:space="preserve"> some open issues for further study</w:t>
      </w:r>
      <w:r>
        <w:rPr>
          <w:rFonts w:hint="eastAsia"/>
          <w:sz w:val="20"/>
        </w:rPr>
        <w:t>.</w:t>
      </w:r>
      <w:r w:rsidR="003015B8" w:rsidRPr="003015B8">
        <w:rPr>
          <w:sz w:val="20"/>
        </w:rPr>
        <w:t xml:space="preserve"> </w:t>
      </w:r>
      <w:r w:rsidR="003015B8">
        <w:rPr>
          <w:sz w:val="20"/>
        </w:rPr>
        <w:t>T</w:t>
      </w:r>
      <w:r w:rsidR="003015B8">
        <w:rPr>
          <w:rFonts w:hint="eastAsia"/>
          <w:sz w:val="20"/>
        </w:rPr>
        <w:t xml:space="preserve">his document will discuss the </w:t>
      </w:r>
      <w:r w:rsidR="00FA7F68">
        <w:rPr>
          <w:rFonts w:hint="eastAsia"/>
          <w:sz w:val="20"/>
        </w:rPr>
        <w:t>open issue for</w:t>
      </w:r>
      <w:r w:rsidR="003015B8">
        <w:rPr>
          <w:rFonts w:hint="eastAsia"/>
          <w:sz w:val="20"/>
        </w:rPr>
        <w:t xml:space="preserve"> NTN system parameters and present our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3254D" w:rsidRDefault="00C81F79" w:rsidP="001606B6">
      <w:pPr>
        <w:spacing w:before="0" w:after="120"/>
        <w:jc w:val="left"/>
        <w:rPr>
          <w:sz w:val="20"/>
        </w:rPr>
      </w:pPr>
      <w:r>
        <w:rPr>
          <w:sz w:val="20"/>
        </w:rPr>
        <w:t>R</w:t>
      </w:r>
      <w:r>
        <w:rPr>
          <w:rFonts w:hint="eastAsia"/>
          <w:sz w:val="20"/>
        </w:rPr>
        <w:t xml:space="preserve">egarding </w:t>
      </w:r>
      <w:r w:rsidR="00A3254D">
        <w:rPr>
          <w:rFonts w:hint="eastAsia"/>
          <w:sz w:val="20"/>
        </w:rPr>
        <w:t xml:space="preserve">NTN system parameters, </w:t>
      </w:r>
      <w:r w:rsidR="00DB1915">
        <w:rPr>
          <w:rFonts w:hint="eastAsia"/>
          <w:sz w:val="20"/>
        </w:rPr>
        <w:t xml:space="preserve">RAN4 </w:t>
      </w:r>
      <w:r>
        <w:rPr>
          <w:rFonts w:hint="eastAsia"/>
          <w:sz w:val="20"/>
        </w:rPr>
        <w:t>has reached the following agreements.</w:t>
      </w:r>
    </w:p>
    <w:p w:rsidR="00684346" w:rsidRDefault="00DB1915" w:rsidP="00441664">
      <w:pPr>
        <w:spacing w:before="0" w:after="120"/>
        <w:jc w:val="left"/>
        <w:rPr>
          <w:sz w:val="20"/>
          <w:lang w:val="pl-PL"/>
        </w:rPr>
      </w:pPr>
      <w:r>
        <w:rPr>
          <w:noProof/>
          <w:lang w:val="en-US"/>
        </w:rPr>
        <mc:AlternateContent>
          <mc:Choice Requires="wps">
            <w:drawing>
              <wp:inline distT="0" distB="0" distL="0" distR="0">
                <wp:extent cx="6120765" cy="720090"/>
                <wp:effectExtent l="19050" t="19050" r="70485" b="8001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009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E8337D" w:rsidRPr="00DB1915" w:rsidRDefault="00E8337D" w:rsidP="00DB1915">
                            <w:pPr>
                              <w:spacing w:before="0" w:after="120"/>
                              <w:jc w:val="left"/>
                              <w:rPr>
                                <w:b/>
                                <w:sz w:val="16"/>
                              </w:rPr>
                            </w:pPr>
                            <w:r w:rsidRPr="00DB1915">
                              <w:rPr>
                                <w:rFonts w:hint="eastAsia"/>
                                <w:b/>
                                <w:sz w:val="16"/>
                              </w:rPr>
                              <w:t>Agreements for topic#2:</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The common definition for channel bandwidth, transmission bandwidth configuration, minimum guard band, and RB alignment in 38.104 and 38.101-1 can be reused for NTN system.</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The supported channel bandwidth per operating band should be defined based on NTN operator input.</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The channel spacing in 38.104 can be reused for NTN. Exact definition pending channel raster decision.</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UE NTN FR1 may use similar specification as TS 38.101-1 (with different clauses for NTN).</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The first NTN band will have the following frequency range definition: 1980-2010 MHz in UL and 2170-2200 MHz in DL. Its band number is FFS.</w:t>
                            </w:r>
                          </w:p>
                          <w:p w:rsidR="00E8337D" w:rsidRPr="00DB1915" w:rsidRDefault="00E8337D" w:rsidP="00DB1915">
                            <w:pPr>
                              <w:widowControl w:val="0"/>
                              <w:numPr>
                                <w:ilvl w:val="1"/>
                                <w:numId w:val="38"/>
                              </w:numPr>
                              <w:overflowPunct/>
                              <w:autoSpaceDE/>
                              <w:autoSpaceDN/>
                              <w:adjustRightInd/>
                              <w:snapToGrid w:val="0"/>
                              <w:spacing w:before="0" w:after="0"/>
                              <w:ind w:left="924" w:hanging="357"/>
                              <w:textAlignment w:val="auto"/>
                              <w:rPr>
                                <w:rFonts w:eastAsiaTheme="minorEastAsia"/>
                                <w:sz w:val="16"/>
                                <w:szCs w:val="20"/>
                                <w:lang w:val="pl-PL"/>
                              </w:rPr>
                            </w:pPr>
                            <w:r w:rsidRPr="00DB1915">
                              <w:rPr>
                                <w:rFonts w:eastAsiaTheme="minorEastAsia"/>
                                <w:sz w:val="16"/>
                                <w:szCs w:val="20"/>
                                <w:lang w:val="pl-PL"/>
                              </w:rPr>
                              <w:t>Note: Companies are encouraged to provide a NTN band numbering scheme for next RAN4 meeting.</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RAN4 to study and agree on the reference assumption to be used for the on-board satellite amplification process.</w:t>
                            </w:r>
                          </w:p>
                          <w:p w:rsidR="00E8337D" w:rsidRPr="00DB1915" w:rsidRDefault="00E8337D" w:rsidP="00DB1915">
                            <w:pPr>
                              <w:widowControl w:val="0"/>
                              <w:numPr>
                                <w:ilvl w:val="1"/>
                                <w:numId w:val="38"/>
                              </w:numPr>
                              <w:overflowPunct/>
                              <w:autoSpaceDE/>
                              <w:autoSpaceDN/>
                              <w:adjustRightInd/>
                              <w:snapToGrid w:val="0"/>
                              <w:spacing w:before="0" w:after="0"/>
                              <w:ind w:left="924" w:hanging="357"/>
                              <w:textAlignment w:val="auto"/>
                              <w:rPr>
                                <w:rFonts w:eastAsiaTheme="minorEastAsia"/>
                                <w:sz w:val="16"/>
                                <w:szCs w:val="20"/>
                                <w:lang w:val="pl-PL"/>
                              </w:rPr>
                            </w:pPr>
                            <w:r w:rsidRPr="00DB1915">
                              <w:rPr>
                                <w:rFonts w:eastAsiaTheme="minorEastAsia"/>
                                <w:sz w:val="16"/>
                                <w:szCs w:val="20"/>
                                <w:lang w:val="pl-PL"/>
                              </w:rPr>
                              <w:t>Note: Clarifications required on what “reference assumption” means, and typical implementations for on-board satellite amplification processes.</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RAN4 to consider Constant Equivalent Isotropic Radiated Power (EIRP) and/or Constant Power at Receiver options for on-board satellite amplification process.</w:t>
                            </w:r>
                          </w:p>
                          <w:p w:rsidR="00E8337D" w:rsidRPr="00DB1915" w:rsidRDefault="00E8337D" w:rsidP="00DB1915">
                            <w:pPr>
                              <w:spacing w:before="0" w:after="120"/>
                              <w:jc w:val="left"/>
                              <w:rPr>
                                <w:b/>
                                <w:sz w:val="16"/>
                              </w:rPr>
                            </w:pPr>
                            <w:r w:rsidRPr="00DB1915">
                              <w:rPr>
                                <w:rFonts w:hint="eastAsia"/>
                                <w:b/>
                                <w:sz w:val="16"/>
                              </w:rPr>
                              <w:t>Agreements for topic#3:</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consider the following bandwidth size configuration for MSS S-Band with SCS 15 kHz: 5, 10, 15, 20 MHz.</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consider the following bandwidth size configuration for MSS S-Band with SCS 30 kHz and SCS 60 kHz: 10, 15, 20 MHz.</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The supported channel bandwidth per operating band should be defined based on NTN operator input.</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consider a 100 kHz MSS S-Band Channel Raster.</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With respect to MSS S-Band Synchronization Raster, one solution is to reuse current NR work frame for NTN system, but for applicable SS raster entries per operating band RAN4 may need to further study it.</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consider a 100 kHz MSS L-Band Channel Raster.</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3GPP should take the relevant FCC and ETSI regulation into account when defining Tx and Rx NTN requirements for the pairing of 1610 - 1618.725 MHz UL and 2483.5 – 2500 MHz DL.</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use S-Band Reference Operational Deployment Scenario using 1980-2010 MHz for UL and 2170-2200 MHz for DL.</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 xml:space="preserve">RAN4 may consider S-band extension in a new WI on operator’s request, as it’s common practice for any TN band in RAN4. </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may consider mixed pairing of (L-band) and (S-band) in a separate dedicated WI, as it’s common practice for any TN band in RAN4. The core functionality should be forward compatible with mixed pairing.</w:t>
                            </w:r>
                          </w:p>
                          <w:p w:rsidR="00E8337D" w:rsidRPr="00DB1915" w:rsidRDefault="00E8337D"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may consider pairing of 1610 - 1618.725 MHz UL (L-band) and 2483.5 – 2500 MHz DL (S-band) in a separate dedicated WI, as it’s common practice for any TN band in RAN4. The core functionality should be forward compatible with mixed pairing.</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6" o:spid="_x0000_s1026" type="#_x0000_t202" style="width:481.95pt;height:5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">
                <v:shadow on="t" color="#d8d8d8 [2732]" offset=".45353mm,.5405mm"/>
                <v:textbox style="mso-fit-shape-to-text:t">
                  <w:txbxContent>
                    <w:p w:rsidR="00F32E7E" w:rsidRPr="00DB1915" w:rsidRDefault="00F32E7E" w:rsidP="00DB1915">
                      <w:pPr>
                        <w:spacing w:before="0" w:after="120"/>
                        <w:jc w:val="left"/>
                        <w:rPr>
                          <w:rFonts w:hint="eastAsia"/>
                          <w:b/>
                          <w:sz w:val="16"/>
                        </w:rPr>
                      </w:pPr>
                      <w:r w:rsidRPr="00DB1915">
                        <w:rPr>
                          <w:rFonts w:hint="eastAsia"/>
                          <w:b/>
                          <w:sz w:val="16"/>
                        </w:rPr>
                        <w:t>Agreements for topic#2:</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The common definition for channel bandwidth, transmission bandwidth configuration, minimum guard band, and RB alignment in 38.104 and 38.101-1 can be reused for NTN system.</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The supported channel bandwidth per operating band should be defined based on NTN operator input.</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The channel spacing in 38.104 can be reused for NTN. Exact definition pending channel raster decision.</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UE NTN FR1 may use similar specification as TS 38.101-1 (with different clauses for NTN).</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The first NTN band will have the following frequency range definition: 1980-2010 MHz in UL and 2170-2200 MHz in DL. Its band number is FFS.</w:t>
                      </w:r>
                    </w:p>
                    <w:p w:rsidR="00F32E7E" w:rsidRPr="00DB1915" w:rsidRDefault="00F32E7E" w:rsidP="00DB1915">
                      <w:pPr>
                        <w:widowControl w:val="0"/>
                        <w:numPr>
                          <w:ilvl w:val="1"/>
                          <w:numId w:val="38"/>
                        </w:numPr>
                        <w:overflowPunct/>
                        <w:autoSpaceDE/>
                        <w:autoSpaceDN/>
                        <w:adjustRightInd/>
                        <w:snapToGrid w:val="0"/>
                        <w:spacing w:before="0" w:after="0"/>
                        <w:ind w:left="924" w:hanging="357"/>
                        <w:textAlignment w:val="auto"/>
                        <w:rPr>
                          <w:rFonts w:eastAsiaTheme="minorEastAsia"/>
                          <w:sz w:val="16"/>
                          <w:szCs w:val="20"/>
                          <w:lang w:val="pl-PL"/>
                        </w:rPr>
                      </w:pPr>
                      <w:r w:rsidRPr="00DB1915">
                        <w:rPr>
                          <w:rFonts w:eastAsiaTheme="minorEastAsia"/>
                          <w:sz w:val="16"/>
                          <w:szCs w:val="20"/>
                          <w:lang w:val="pl-PL"/>
                        </w:rPr>
                        <w:t>Note: Companies are encouraged to provide a NTN band numbering scheme for next RAN4 meeting.</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RAN4 to study and agree on the reference assumption to be used for the on-board satellite amplification process.</w:t>
                      </w:r>
                    </w:p>
                    <w:p w:rsidR="00F32E7E" w:rsidRPr="00DB1915" w:rsidRDefault="00F32E7E" w:rsidP="00DB1915">
                      <w:pPr>
                        <w:widowControl w:val="0"/>
                        <w:numPr>
                          <w:ilvl w:val="1"/>
                          <w:numId w:val="38"/>
                        </w:numPr>
                        <w:overflowPunct/>
                        <w:autoSpaceDE/>
                        <w:autoSpaceDN/>
                        <w:adjustRightInd/>
                        <w:snapToGrid w:val="0"/>
                        <w:spacing w:before="0" w:after="0"/>
                        <w:ind w:left="924" w:hanging="357"/>
                        <w:textAlignment w:val="auto"/>
                        <w:rPr>
                          <w:rFonts w:eastAsiaTheme="minorEastAsia"/>
                          <w:sz w:val="16"/>
                          <w:szCs w:val="20"/>
                          <w:lang w:val="pl-PL"/>
                        </w:rPr>
                      </w:pPr>
                      <w:r w:rsidRPr="00DB1915">
                        <w:rPr>
                          <w:rFonts w:eastAsiaTheme="minorEastAsia"/>
                          <w:sz w:val="16"/>
                          <w:szCs w:val="20"/>
                          <w:lang w:val="pl-PL"/>
                        </w:rPr>
                        <w:t>Note: Clarifications required on what “reference assumption” means, and typical implementations for on-board satellite amplification processes.</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szCs w:val="20"/>
                          <w:lang w:val="pl-PL"/>
                        </w:rPr>
                      </w:pPr>
                      <w:r w:rsidRPr="00DB1915">
                        <w:rPr>
                          <w:rFonts w:eastAsiaTheme="minorEastAsia"/>
                          <w:sz w:val="16"/>
                          <w:szCs w:val="20"/>
                          <w:lang w:val="pl-PL"/>
                        </w:rPr>
                        <w:t>RAN4 to consider Constant Equivalent Isotropic Radiated Power (EIRP) and/or Constant Power at Receiver options for on-board satellite amplification process.</w:t>
                      </w:r>
                    </w:p>
                    <w:p w:rsidR="00F32E7E" w:rsidRPr="00DB1915" w:rsidRDefault="00F32E7E" w:rsidP="00DB1915">
                      <w:pPr>
                        <w:spacing w:before="0" w:after="120"/>
                        <w:jc w:val="left"/>
                        <w:rPr>
                          <w:rFonts w:hint="eastAsia"/>
                          <w:b/>
                          <w:sz w:val="16"/>
                        </w:rPr>
                      </w:pPr>
                      <w:r w:rsidRPr="00DB1915">
                        <w:rPr>
                          <w:rFonts w:hint="eastAsia"/>
                          <w:b/>
                          <w:sz w:val="16"/>
                        </w:rPr>
                        <w:t>Agreements for topic#3:</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consider the following bandwidth size configuration for MSS S-Band with SCS 15 kHz: 5, 10, 15, 20 MHz.</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consider the following bandwidth size configuration for MSS S-Band with SCS 30 kHz and SCS 60 kHz: 10, 15, 20 MHz.</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The supported channel bandwidth per operating band should be defined based on NTN operator input.</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consider a 100 kHz MSS S-Band Channel Raster.</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With respect to MSS S-Band Synchronization Raster, one solution is to reuse current NR work frame for NTN system, but for applicable SS raster entries per operating band RAN4 may need to further study it.</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consider a 100 kHz MSS L-Band Channel Raster.</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3GPP should take the relevant FCC and ETSI regulation into account when defining Tx and Rx NTN requirements for the pairing of 1610 - 1618.725 MHz UL and 2483.5 – 2500 MHz DL.</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shall use S-Band Reference Operational Deployment Scenario using 1980-2010 MHz for UL and 2170-2200 MHz for DL.</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 xml:space="preserve">RAN4 may consider S-band extension in a new WI on operator’s request, as it’s common practice for any TN band in RAN4. </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may consider mixed pairing of (L-band) and (S-band) in a separate dedicated WI, as it’s common practice for any TN band in RAN4. The core functionality should be forward compatible with mixed pairing.</w:t>
                      </w:r>
                    </w:p>
                    <w:p w:rsidR="00F32E7E" w:rsidRPr="00DB1915" w:rsidRDefault="00F32E7E" w:rsidP="00DB1915">
                      <w:pPr>
                        <w:widowControl w:val="0"/>
                        <w:numPr>
                          <w:ilvl w:val="0"/>
                          <w:numId w:val="37"/>
                        </w:numPr>
                        <w:overflowPunct/>
                        <w:autoSpaceDE/>
                        <w:autoSpaceDN/>
                        <w:adjustRightInd/>
                        <w:snapToGrid w:val="0"/>
                        <w:spacing w:before="60" w:after="60"/>
                        <w:ind w:left="641" w:hanging="357"/>
                        <w:textAlignment w:val="auto"/>
                        <w:rPr>
                          <w:rFonts w:eastAsiaTheme="minorEastAsia"/>
                          <w:sz w:val="16"/>
                          <w:lang w:val="pl-PL"/>
                        </w:rPr>
                      </w:pPr>
                      <w:r w:rsidRPr="00DB1915">
                        <w:rPr>
                          <w:rFonts w:eastAsiaTheme="minorEastAsia"/>
                          <w:sz w:val="16"/>
                          <w:lang w:val="pl-PL"/>
                        </w:rPr>
                        <w:t>RAN4 may consider pairing of 1610 - 1618.725 MHz UL (L-band) and 2483.5 – 2500 MHz DL (S-band) in a separate dedicated WI, as it’s common practice for any TN band in RAN4. The core functionality should be forward compatible with mixed pairing.</w:t>
                      </w:r>
                    </w:p>
                  </w:txbxContent>
                </v:textbox>
                <w10:anchorlock/>
              </v:shape>
            </w:pict>
          </mc:Fallback>
        </mc:AlternateContent>
      </w:r>
      <w:r w:rsidR="00C81F79">
        <w:rPr>
          <w:rFonts w:hint="eastAsia"/>
          <w:sz w:val="20"/>
          <w:lang w:val="pl-PL"/>
        </w:rPr>
        <w:t xml:space="preserve">It has been agree that </w:t>
      </w:r>
      <w:r w:rsidR="00FF4FF6">
        <w:rPr>
          <w:rFonts w:hint="eastAsia"/>
          <w:sz w:val="20"/>
          <w:lang w:val="pl-PL"/>
        </w:rPr>
        <w:t xml:space="preserve">RAN4 </w:t>
      </w:r>
      <w:r w:rsidR="00C81F79">
        <w:rPr>
          <w:rFonts w:hint="eastAsia"/>
          <w:sz w:val="20"/>
          <w:lang w:val="pl-PL"/>
        </w:rPr>
        <w:t xml:space="preserve">will </w:t>
      </w:r>
      <w:r w:rsidR="00FF4FF6">
        <w:rPr>
          <w:rFonts w:hint="eastAsia"/>
          <w:sz w:val="20"/>
          <w:lang w:val="pl-PL"/>
        </w:rPr>
        <w:t xml:space="preserve">use </w:t>
      </w:r>
      <w:r w:rsidR="00CC004C">
        <w:rPr>
          <w:rFonts w:hint="eastAsia"/>
          <w:sz w:val="20"/>
          <w:lang w:val="pl-PL"/>
        </w:rPr>
        <w:t xml:space="preserve">new specification </w:t>
      </w:r>
      <w:r w:rsidR="00FF4FF6">
        <w:rPr>
          <w:rFonts w:hint="eastAsia"/>
          <w:sz w:val="20"/>
          <w:lang w:val="pl-PL"/>
        </w:rPr>
        <w:t xml:space="preserve">to specify RF requirements for NTN gBS and </w:t>
      </w:r>
      <w:r w:rsidR="00CC004C">
        <w:rPr>
          <w:rFonts w:hint="eastAsia"/>
          <w:sz w:val="20"/>
          <w:lang w:val="pl-PL"/>
        </w:rPr>
        <w:t xml:space="preserve">use TS38.101 specifictions to specify RF requirements for </w:t>
      </w:r>
      <w:r w:rsidR="00FF4FF6">
        <w:rPr>
          <w:rFonts w:hint="eastAsia"/>
          <w:sz w:val="20"/>
          <w:lang w:val="pl-PL"/>
        </w:rPr>
        <w:t>NTN UE with different clause at least for FR1.</w:t>
      </w:r>
      <w:r w:rsidR="00C81F79">
        <w:rPr>
          <w:rFonts w:hint="eastAsia"/>
          <w:sz w:val="20"/>
          <w:lang w:val="pl-PL"/>
        </w:rPr>
        <w:t xml:space="preserve"> </w:t>
      </w:r>
      <w:r w:rsidR="00C81F79">
        <w:rPr>
          <w:sz w:val="20"/>
          <w:lang w:val="pl-PL"/>
        </w:rPr>
        <w:t>T</w:t>
      </w:r>
      <w:r w:rsidR="00C81F79">
        <w:rPr>
          <w:rFonts w:hint="eastAsia"/>
          <w:sz w:val="20"/>
          <w:lang w:val="pl-PL"/>
        </w:rPr>
        <w:t>hen how to handle the general parameters need to be discussed.</w:t>
      </w:r>
    </w:p>
    <w:p w:rsidR="00684346" w:rsidRPr="00684346" w:rsidRDefault="00684346" w:rsidP="00441664">
      <w:pPr>
        <w:spacing w:before="0" w:after="120"/>
        <w:jc w:val="left"/>
        <w:rPr>
          <w:b/>
          <w:sz w:val="20"/>
          <w:lang w:val="pl-PL"/>
        </w:rPr>
      </w:pPr>
      <w:r w:rsidRPr="00684346">
        <w:rPr>
          <w:rFonts w:hint="eastAsia"/>
          <w:b/>
          <w:sz w:val="20"/>
          <w:lang w:val="pl-PL"/>
        </w:rPr>
        <w:t>1)</w:t>
      </w:r>
      <w:r>
        <w:rPr>
          <w:rFonts w:hint="eastAsia"/>
          <w:b/>
          <w:sz w:val="20"/>
          <w:lang w:val="pl-PL"/>
        </w:rPr>
        <w:t>.</w:t>
      </w:r>
      <w:r w:rsidR="00FF4FF6" w:rsidRPr="00684346">
        <w:rPr>
          <w:rFonts w:hint="eastAsia"/>
          <w:b/>
          <w:sz w:val="20"/>
          <w:lang w:val="pl-PL"/>
        </w:rPr>
        <w:t xml:space="preserve"> </w:t>
      </w:r>
      <w:r w:rsidRPr="00684346">
        <w:rPr>
          <w:rFonts w:hint="eastAsia"/>
          <w:b/>
          <w:sz w:val="20"/>
          <w:lang w:val="pl-PL"/>
        </w:rPr>
        <w:t>Frequency Range</w:t>
      </w:r>
    </w:p>
    <w:p w:rsidR="00441664" w:rsidRDefault="00FE5554" w:rsidP="00441664">
      <w:pPr>
        <w:spacing w:before="0" w:after="120"/>
        <w:jc w:val="left"/>
        <w:rPr>
          <w:sz w:val="20"/>
        </w:rPr>
      </w:pPr>
      <w:r>
        <w:rPr>
          <w:sz w:val="20"/>
        </w:rPr>
        <w:lastRenderedPageBreak/>
        <w:t>W</w:t>
      </w:r>
      <w:r>
        <w:rPr>
          <w:rFonts w:hint="eastAsia"/>
          <w:sz w:val="20"/>
        </w:rPr>
        <w:t>e think that t</w:t>
      </w:r>
      <w:r>
        <w:rPr>
          <w:sz w:val="20"/>
        </w:rPr>
        <w:t xml:space="preserve">he </w:t>
      </w:r>
      <w:r w:rsidR="00E8337D">
        <w:rPr>
          <w:rFonts w:hint="eastAsia"/>
          <w:sz w:val="20"/>
        </w:rPr>
        <w:t>FR</w:t>
      </w:r>
      <w:r w:rsidR="00441664">
        <w:rPr>
          <w:sz w:val="20"/>
        </w:rPr>
        <w:t xml:space="preserve"> </w:t>
      </w:r>
      <w:r w:rsidR="00C81F79">
        <w:rPr>
          <w:rFonts w:hint="eastAsia"/>
          <w:sz w:val="20"/>
        </w:rPr>
        <w:t xml:space="preserve">definition for NTN </w:t>
      </w:r>
      <w:r w:rsidR="00441664">
        <w:rPr>
          <w:sz w:val="20"/>
        </w:rPr>
        <w:t xml:space="preserve">should be aligned </w:t>
      </w:r>
      <w:r>
        <w:rPr>
          <w:rFonts w:hint="eastAsia"/>
          <w:sz w:val="20"/>
        </w:rPr>
        <w:t>with TN as much as possible</w:t>
      </w:r>
      <w:r w:rsidR="00C81F79">
        <w:rPr>
          <w:rFonts w:hint="eastAsia"/>
          <w:sz w:val="20"/>
        </w:rPr>
        <w:t xml:space="preserve">. </w:t>
      </w:r>
      <w:r w:rsidR="00C81F79">
        <w:rPr>
          <w:sz w:val="20"/>
        </w:rPr>
        <w:t>A</w:t>
      </w:r>
      <w:r w:rsidR="00C81F79">
        <w:rPr>
          <w:rFonts w:hint="eastAsia"/>
          <w:sz w:val="20"/>
        </w:rPr>
        <w:t xml:space="preserve">ccording to </w:t>
      </w:r>
      <w:r>
        <w:rPr>
          <w:rFonts w:hint="eastAsia"/>
          <w:sz w:val="20"/>
        </w:rPr>
        <w:t>RAN4/RAN discussion,</w:t>
      </w:r>
      <w:r w:rsidR="00C81F79">
        <w:rPr>
          <w:rFonts w:hint="eastAsia"/>
          <w:sz w:val="20"/>
        </w:rPr>
        <w:t xml:space="preserve"> only S band</w:t>
      </w:r>
      <w:r w:rsidR="00E8337D">
        <w:rPr>
          <w:rFonts w:hint="eastAsia"/>
          <w:sz w:val="20"/>
        </w:rPr>
        <w:t xml:space="preserve"> and/or L band</w:t>
      </w:r>
      <w:r>
        <w:rPr>
          <w:rFonts w:hint="eastAsia"/>
          <w:sz w:val="20"/>
        </w:rPr>
        <w:t xml:space="preserve"> will be specified in Rel-17 and t</w:t>
      </w:r>
      <w:r w:rsidR="00C81F79">
        <w:rPr>
          <w:rFonts w:hint="eastAsia"/>
          <w:sz w:val="20"/>
        </w:rPr>
        <w:t>here is no example band for FR2.</w:t>
      </w:r>
      <w:r w:rsidR="00441664">
        <w:rPr>
          <w:sz w:val="20"/>
        </w:rPr>
        <w:t xml:space="preserve"> </w:t>
      </w:r>
      <w:r w:rsidR="00E8337D">
        <w:rPr>
          <w:rFonts w:hint="eastAsia"/>
          <w:sz w:val="20"/>
        </w:rPr>
        <w:t xml:space="preserve">It is proposed to only introduce FR1 definition in Rel-17, e.g. 410 MHz -7125 MHz. </w:t>
      </w:r>
      <w:r w:rsidR="00E8337D">
        <w:rPr>
          <w:sz w:val="20"/>
        </w:rPr>
        <w:t>T</w:t>
      </w:r>
      <w:r w:rsidR="00E8337D">
        <w:rPr>
          <w:rFonts w:hint="eastAsia"/>
          <w:sz w:val="20"/>
        </w:rPr>
        <w:t xml:space="preserve">he DL band of NTN </w:t>
      </w:r>
      <w:proofErr w:type="spellStart"/>
      <w:r w:rsidR="00E8337D">
        <w:rPr>
          <w:rFonts w:hint="eastAsia"/>
          <w:sz w:val="20"/>
        </w:rPr>
        <w:t>Ka</w:t>
      </w:r>
      <w:proofErr w:type="spellEnd"/>
      <w:r w:rsidR="00E8337D">
        <w:rPr>
          <w:rFonts w:hint="eastAsia"/>
          <w:sz w:val="20"/>
        </w:rPr>
        <w:t xml:space="preserve"> band is out of the range of FR2, how to define </w:t>
      </w:r>
      <w:proofErr w:type="spellStart"/>
      <w:r w:rsidR="00E8337D">
        <w:rPr>
          <w:rFonts w:hint="eastAsia"/>
          <w:sz w:val="20"/>
        </w:rPr>
        <w:t>Ka</w:t>
      </w:r>
      <w:proofErr w:type="spellEnd"/>
      <w:r w:rsidR="00E8337D">
        <w:rPr>
          <w:rFonts w:hint="eastAsia"/>
          <w:sz w:val="20"/>
        </w:rPr>
        <w:t xml:space="preserve"> band and how to extend the FR2 range needs more discussion in Rel-18.</w:t>
      </w:r>
    </w:p>
    <w:p w:rsidR="00441664" w:rsidRDefault="00441664" w:rsidP="00441664">
      <w:pPr>
        <w:spacing w:before="0" w:after="120"/>
        <w:jc w:val="left"/>
        <w:rPr>
          <w:b/>
          <w:sz w:val="20"/>
        </w:rPr>
      </w:pPr>
      <w:r w:rsidRPr="00E8337D">
        <w:rPr>
          <w:b/>
          <w:sz w:val="20"/>
          <w:u w:val="single"/>
        </w:rPr>
        <w:t>Proposal 1:</w:t>
      </w:r>
      <w:r>
        <w:rPr>
          <w:b/>
          <w:sz w:val="20"/>
        </w:rPr>
        <w:t xml:space="preserve"> </w:t>
      </w:r>
      <w:r w:rsidR="00E8337D">
        <w:rPr>
          <w:rFonts w:hint="eastAsia"/>
          <w:b/>
          <w:sz w:val="20"/>
        </w:rPr>
        <w:t>Define FR1 as 410 MHz ~ 7125 MHz in Rel-17 and defer FR2 definition to Rel-18.</w:t>
      </w:r>
    </w:p>
    <w:p w:rsidR="00E8337D" w:rsidRDefault="00E8337D" w:rsidP="00441664">
      <w:pPr>
        <w:spacing w:before="0" w:after="120"/>
        <w:jc w:val="left"/>
        <w:rPr>
          <w:b/>
          <w:sz w:val="20"/>
          <w:lang w:val="en-US"/>
        </w:rPr>
      </w:pPr>
    </w:p>
    <w:p w:rsidR="00684346" w:rsidRPr="00684346" w:rsidRDefault="00684346" w:rsidP="001606B6">
      <w:pPr>
        <w:spacing w:before="0" w:after="120"/>
        <w:jc w:val="left"/>
        <w:rPr>
          <w:b/>
          <w:sz w:val="20"/>
          <w:lang w:val="en-US"/>
        </w:rPr>
      </w:pPr>
      <w:r w:rsidRPr="00684346">
        <w:rPr>
          <w:rFonts w:hint="eastAsia"/>
          <w:b/>
          <w:sz w:val="20"/>
          <w:lang w:val="en-US"/>
        </w:rPr>
        <w:t xml:space="preserve">2). </w:t>
      </w:r>
      <w:r w:rsidR="00E8337D">
        <w:rPr>
          <w:rFonts w:hint="eastAsia"/>
          <w:b/>
          <w:sz w:val="20"/>
          <w:lang w:val="en-US"/>
        </w:rPr>
        <w:t xml:space="preserve">Signaling and </w:t>
      </w:r>
      <w:r w:rsidR="00C2412B">
        <w:rPr>
          <w:rFonts w:hint="eastAsia"/>
          <w:b/>
          <w:sz w:val="20"/>
          <w:lang w:val="en-US"/>
        </w:rPr>
        <w:t>b</w:t>
      </w:r>
      <w:r w:rsidR="00E8337D">
        <w:rPr>
          <w:rFonts w:hint="eastAsia"/>
          <w:b/>
          <w:sz w:val="20"/>
          <w:lang w:val="en-US"/>
        </w:rPr>
        <w:t>and numbering for o</w:t>
      </w:r>
      <w:r w:rsidRPr="00684346">
        <w:rPr>
          <w:rFonts w:hint="eastAsia"/>
          <w:b/>
          <w:sz w:val="20"/>
          <w:lang w:val="en-US"/>
        </w:rPr>
        <w:t>peration bands</w:t>
      </w:r>
    </w:p>
    <w:p w:rsidR="00E8337D" w:rsidRDefault="00E8337D" w:rsidP="00E8337D">
      <w:pPr>
        <w:spacing w:before="0" w:after="120"/>
        <w:jc w:val="left"/>
        <w:rPr>
          <w:sz w:val="20"/>
          <w:lang w:val="en-US"/>
        </w:rPr>
      </w:pPr>
      <w:r>
        <w:rPr>
          <w:sz w:val="20"/>
          <w:lang w:val="en-US"/>
        </w:rPr>
        <w:t>T</w:t>
      </w:r>
      <w:r>
        <w:rPr>
          <w:rFonts w:hint="eastAsia"/>
          <w:sz w:val="20"/>
          <w:lang w:val="en-US"/>
        </w:rPr>
        <w:t xml:space="preserve">he band coding and </w:t>
      </w:r>
      <w:r>
        <w:rPr>
          <w:sz w:val="20"/>
          <w:lang w:val="en-US"/>
        </w:rPr>
        <w:t>signaling</w:t>
      </w:r>
      <w:r>
        <w:rPr>
          <w:rFonts w:hint="eastAsia"/>
          <w:sz w:val="20"/>
          <w:lang w:val="en-US"/>
        </w:rPr>
        <w:t xml:space="preserve"> for NTN operation band should use the same set of design with TN. </w:t>
      </w:r>
      <w:r>
        <w:rPr>
          <w:sz w:val="20"/>
          <w:lang w:val="en-US"/>
        </w:rPr>
        <w:t>B</w:t>
      </w:r>
      <w:r>
        <w:rPr>
          <w:rFonts w:hint="eastAsia"/>
          <w:sz w:val="20"/>
          <w:lang w:val="en-US"/>
        </w:rPr>
        <w:t>ut we propose to ensure contiguous numbering of NTN bands</w:t>
      </w:r>
      <w:r w:rsidR="00C2412B">
        <w:rPr>
          <w:rFonts w:hint="eastAsia"/>
          <w:sz w:val="20"/>
          <w:lang w:val="en-US"/>
        </w:rPr>
        <w:t xml:space="preserve"> since now NTN and TN will use different set of BS specifications</w:t>
      </w:r>
      <w:r>
        <w:rPr>
          <w:rFonts w:hint="eastAsia"/>
          <w:sz w:val="20"/>
          <w:lang w:val="en-US"/>
        </w:rPr>
        <w:t xml:space="preserve">. </w:t>
      </w:r>
      <w:r>
        <w:rPr>
          <w:sz w:val="20"/>
          <w:lang w:val="en-US"/>
        </w:rPr>
        <w:t>T</w:t>
      </w:r>
      <w:r>
        <w:rPr>
          <w:rFonts w:hint="eastAsia"/>
          <w:sz w:val="20"/>
          <w:lang w:val="en-US"/>
        </w:rPr>
        <w:t>o avoid breaking the continuation of NR bands numbering, we propose to number the NTN band from the end of current NR band number in each FR, e.g. the 1</w:t>
      </w:r>
      <w:r w:rsidRPr="00B60D75">
        <w:rPr>
          <w:rFonts w:hint="eastAsia"/>
          <w:sz w:val="20"/>
          <w:vertAlign w:val="superscript"/>
          <w:lang w:val="en-US"/>
        </w:rPr>
        <w:t>st</w:t>
      </w:r>
      <w:r>
        <w:rPr>
          <w:rFonts w:hint="eastAsia"/>
          <w:sz w:val="20"/>
          <w:lang w:val="en-US"/>
        </w:rPr>
        <w:t xml:space="preserve"> NTN bands in FR1 is numbered as n256, the second NTN band in FR1 is numbered as n255. </w:t>
      </w:r>
      <w:r w:rsidR="00C2412B">
        <w:rPr>
          <w:sz w:val="20"/>
          <w:lang w:val="en-US"/>
        </w:rPr>
        <w:t>Considering</w:t>
      </w:r>
      <w:r w:rsidR="00C2412B">
        <w:rPr>
          <w:rFonts w:hint="eastAsia"/>
          <w:sz w:val="20"/>
          <w:lang w:val="en-US"/>
        </w:rPr>
        <w:t xml:space="preserve"> the NTN bandwidth, s</w:t>
      </w:r>
      <w:r w:rsidR="00C2412B" w:rsidRPr="00441664">
        <w:rPr>
          <w:sz w:val="20"/>
          <w:lang w:val="en-US"/>
        </w:rPr>
        <w:t>ynchronization raster</w:t>
      </w:r>
      <w:r w:rsidR="00C2412B">
        <w:rPr>
          <w:rFonts w:hint="eastAsia"/>
          <w:sz w:val="20"/>
          <w:lang w:val="en-US"/>
        </w:rPr>
        <w:t xml:space="preserve"> and other parameters may be different with TN system even the frequency range of a NTN band is same as TN band, the NTN operation band should be numbered as a new NTN band.</w:t>
      </w:r>
    </w:p>
    <w:p w:rsidR="00C2412B" w:rsidRDefault="00C2412B" w:rsidP="00C2412B">
      <w:pPr>
        <w:pStyle w:val="TH"/>
      </w:pPr>
      <w:r>
        <w:t xml:space="preserve">Table </w:t>
      </w:r>
      <w:r>
        <w:rPr>
          <w:rFonts w:hint="eastAsia"/>
          <w:lang w:eastAsia="zh-CN"/>
        </w:rPr>
        <w:t>x</w:t>
      </w:r>
      <w:r>
        <w:t>.</w:t>
      </w:r>
      <w:r>
        <w:rPr>
          <w:rFonts w:hint="eastAsia"/>
          <w:lang w:eastAsia="zh-CN"/>
        </w:rPr>
        <w:t>x</w:t>
      </w:r>
      <w:r>
        <w:t xml:space="preserve">-1: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2412B" w:rsidTr="003B1EB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H"/>
              <w:rPr>
                <w:rFonts w:eastAsiaTheme="minorEastAsia" w:cs="Arial"/>
              </w:rPr>
            </w:pPr>
            <w:r>
              <w:rPr>
                <w:rFonts w:cs="Arial"/>
              </w:rPr>
              <w:t xml:space="preserve">Uplink (UL) </w:t>
            </w:r>
            <w:r>
              <w:rPr>
                <w:rFonts w:cs="Arial"/>
                <w:i/>
              </w:rPr>
              <w:t>operating band</w:t>
            </w:r>
            <w:r>
              <w:rPr>
                <w:rFonts w:cs="Arial"/>
              </w:rPr>
              <w:br/>
              <w:t>BS receive / UE transmit</w:t>
            </w:r>
          </w:p>
          <w:p w:rsidR="00C2412B" w:rsidRDefault="00C2412B" w:rsidP="003B1EB9">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H"/>
              <w:rPr>
                <w:rFonts w:eastAsiaTheme="minorEastAsia" w:cs="Arial"/>
              </w:rPr>
            </w:pPr>
            <w:r>
              <w:rPr>
                <w:rFonts w:cs="Arial"/>
              </w:rPr>
              <w:t xml:space="preserve">Downlink (DL) </w:t>
            </w:r>
            <w:r>
              <w:rPr>
                <w:rFonts w:cs="Arial"/>
                <w:i/>
              </w:rPr>
              <w:t>operating band</w:t>
            </w:r>
            <w:r>
              <w:rPr>
                <w:rFonts w:cs="Arial"/>
              </w:rPr>
              <w:br/>
              <w:t>BS transmit / UE receive</w:t>
            </w:r>
          </w:p>
          <w:p w:rsidR="00C2412B" w:rsidRDefault="00C2412B" w:rsidP="003B1EB9">
            <w:pPr>
              <w:pStyle w:val="TAH"/>
              <w:rPr>
                <w:rFonts w:cs="Arial"/>
                <w:lang w:eastAsia="zh-CN"/>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H"/>
              <w:rPr>
                <w:rFonts w:cs="Arial"/>
              </w:rPr>
            </w:pPr>
            <w:r>
              <w:rPr>
                <w:rFonts w:cs="Arial"/>
              </w:rPr>
              <w:t>Duplex mode</w:t>
            </w:r>
          </w:p>
        </w:tc>
      </w:tr>
      <w:tr w:rsidR="00C2412B" w:rsidTr="003B1EB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C"/>
            </w:pPr>
            <w:r>
              <w:rPr>
                <w:lang w:eastAsia="zh-CN"/>
              </w:rPr>
              <w:t>…</w:t>
            </w:r>
          </w:p>
        </w:tc>
        <w:tc>
          <w:tcPr>
            <w:tcW w:w="2607"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C"/>
            </w:pPr>
            <w:r>
              <w:rPr>
                <w:lang w:eastAsia="zh-CN"/>
              </w:rPr>
              <w:t>…</w:t>
            </w:r>
          </w:p>
        </w:tc>
        <w:tc>
          <w:tcPr>
            <w:tcW w:w="2806"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C"/>
            </w:pPr>
            <w:r>
              <w:rPr>
                <w:lang w:eastAsia="zh-CN"/>
              </w:rPr>
              <w:t>…</w:t>
            </w:r>
          </w:p>
        </w:tc>
        <w:tc>
          <w:tcPr>
            <w:tcW w:w="1286"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C"/>
            </w:pPr>
            <w:r>
              <w:rPr>
                <w:lang w:eastAsia="zh-CN"/>
              </w:rPr>
              <w:t>…</w:t>
            </w:r>
          </w:p>
        </w:tc>
      </w:tr>
      <w:tr w:rsidR="00C2412B" w:rsidTr="003B1EB9">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C"/>
            </w:pPr>
            <w:r>
              <w:rPr>
                <w:lang w:eastAsia="zh-CN"/>
              </w:rPr>
              <w:t>N</w:t>
            </w:r>
            <w:r>
              <w:rPr>
                <w:rFonts w:hint="eastAsia"/>
                <w:lang w:eastAsia="zh-CN"/>
              </w:rPr>
              <w:t>256</w:t>
            </w:r>
          </w:p>
        </w:tc>
        <w:tc>
          <w:tcPr>
            <w:tcW w:w="2607"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C"/>
            </w:pPr>
            <w:r>
              <w:t>1</w:t>
            </w:r>
            <w:r>
              <w:rPr>
                <w:rFonts w:hint="eastAsia"/>
                <w:lang w:eastAsia="zh-CN"/>
              </w:rPr>
              <w:t>980</w:t>
            </w:r>
            <w:r>
              <w:t xml:space="preserve"> MHz – </w:t>
            </w:r>
            <w:r>
              <w:rPr>
                <w:rFonts w:hint="eastAsia"/>
                <w:lang w:eastAsia="zh-CN"/>
              </w:rPr>
              <w:t>2010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C"/>
            </w:pPr>
            <w:r>
              <w:rPr>
                <w:rFonts w:hint="eastAsia"/>
                <w:lang w:eastAsia="zh-CN"/>
              </w:rPr>
              <w:t>2170</w:t>
            </w:r>
            <w:r>
              <w:t xml:space="preserve"> MHz – </w:t>
            </w:r>
            <w:r>
              <w:rPr>
                <w:rFonts w:hint="eastAsia"/>
                <w:lang w:eastAsia="zh-CN"/>
              </w:rPr>
              <w:t>2200</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C2412B" w:rsidRDefault="00C2412B" w:rsidP="003B1EB9">
            <w:pPr>
              <w:pStyle w:val="TAC"/>
            </w:pPr>
            <w:r>
              <w:t>FDD</w:t>
            </w:r>
          </w:p>
        </w:tc>
      </w:tr>
      <w:tr w:rsidR="00C2412B" w:rsidTr="003B1EB9">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rsidR="00C2412B" w:rsidRDefault="00C2412B" w:rsidP="003B1EB9">
            <w:pPr>
              <w:pStyle w:val="TAN"/>
              <w:ind w:left="765" w:hangingChars="425" w:hanging="765"/>
            </w:pPr>
            <w:r>
              <w:rPr>
                <w:lang w:eastAsia="zh-CN"/>
              </w:rPr>
              <w:t>……</w:t>
            </w:r>
          </w:p>
        </w:tc>
      </w:tr>
    </w:tbl>
    <w:p w:rsidR="00C2412B" w:rsidRDefault="00C2412B" w:rsidP="00E8337D">
      <w:pPr>
        <w:spacing w:before="0" w:after="120"/>
        <w:jc w:val="left"/>
        <w:rPr>
          <w:sz w:val="20"/>
          <w:lang w:val="en-US"/>
        </w:rPr>
      </w:pPr>
    </w:p>
    <w:p w:rsidR="00E8337D" w:rsidRDefault="00E8337D" w:rsidP="00E8337D">
      <w:pPr>
        <w:spacing w:before="0" w:after="120"/>
        <w:jc w:val="left"/>
        <w:rPr>
          <w:b/>
          <w:sz w:val="20"/>
          <w:lang w:val="en-US"/>
        </w:rPr>
      </w:pPr>
      <w:r w:rsidRPr="006A47F0">
        <w:rPr>
          <w:rFonts w:hint="eastAsia"/>
          <w:b/>
          <w:sz w:val="20"/>
          <w:u w:val="single"/>
          <w:lang w:val="en-US"/>
        </w:rPr>
        <w:t xml:space="preserve">Proposal </w:t>
      </w:r>
      <w:r w:rsidR="00C2412B" w:rsidRPr="006A47F0">
        <w:rPr>
          <w:rFonts w:hint="eastAsia"/>
          <w:b/>
          <w:sz w:val="20"/>
          <w:u w:val="single"/>
          <w:lang w:val="en-US"/>
        </w:rPr>
        <w:t>2</w:t>
      </w:r>
      <w:r w:rsidRPr="006A47F0">
        <w:rPr>
          <w:rFonts w:hint="eastAsia"/>
          <w:b/>
          <w:sz w:val="20"/>
          <w:u w:val="single"/>
          <w:lang w:val="en-US"/>
        </w:rPr>
        <w:t>:</w:t>
      </w:r>
      <w:r w:rsidRPr="00E50578">
        <w:rPr>
          <w:rFonts w:hint="eastAsia"/>
          <w:b/>
          <w:sz w:val="20"/>
          <w:lang w:val="en-US"/>
        </w:rPr>
        <w:t xml:space="preserve"> </w:t>
      </w:r>
      <w:r>
        <w:rPr>
          <w:rFonts w:hint="eastAsia"/>
          <w:b/>
          <w:sz w:val="20"/>
          <w:lang w:val="en-US"/>
        </w:rPr>
        <w:t>The same set of band coding and signaling design should be used for NTN and NR.  The NTN band is numbered in reverse order from the maximum NR band number in each FR</w:t>
      </w:r>
      <w:r w:rsidRPr="00E50578">
        <w:rPr>
          <w:rFonts w:hint="eastAsia"/>
          <w:b/>
          <w:sz w:val="20"/>
          <w:lang w:val="en-US"/>
        </w:rPr>
        <w:t>.</w:t>
      </w:r>
    </w:p>
    <w:p w:rsidR="00C2412B" w:rsidRPr="00E50578" w:rsidRDefault="00C2412B" w:rsidP="00E8337D">
      <w:pPr>
        <w:spacing w:before="0" w:after="120"/>
        <w:jc w:val="left"/>
        <w:rPr>
          <w:b/>
          <w:sz w:val="20"/>
          <w:lang w:val="en-US"/>
        </w:rPr>
      </w:pPr>
      <w:r w:rsidRPr="006A47F0">
        <w:rPr>
          <w:rFonts w:hint="eastAsia"/>
          <w:b/>
          <w:sz w:val="20"/>
          <w:u w:val="single"/>
          <w:lang w:val="en-US"/>
        </w:rPr>
        <w:t xml:space="preserve">Proposal 3: </w:t>
      </w:r>
      <w:r>
        <w:rPr>
          <w:rFonts w:hint="eastAsia"/>
          <w:b/>
          <w:sz w:val="20"/>
          <w:lang w:val="en-US"/>
        </w:rPr>
        <w:t>The NTN band should be numbered as a new band even though it is fully overlapped with a TN band.</w:t>
      </w:r>
    </w:p>
    <w:p w:rsidR="00E90B1A" w:rsidRDefault="00E90B1A" w:rsidP="001606B6">
      <w:pPr>
        <w:spacing w:before="0" w:after="120"/>
        <w:jc w:val="left"/>
        <w:rPr>
          <w:sz w:val="20"/>
          <w:lang w:val="en-US"/>
        </w:rPr>
      </w:pPr>
    </w:p>
    <w:p w:rsidR="00E50578" w:rsidRPr="001D20C0" w:rsidRDefault="00E50578" w:rsidP="001606B6">
      <w:pPr>
        <w:spacing w:before="0" w:after="120"/>
        <w:jc w:val="left"/>
        <w:rPr>
          <w:b/>
          <w:sz w:val="20"/>
          <w:lang w:val="en-US"/>
        </w:rPr>
      </w:pPr>
      <w:r w:rsidRPr="001D20C0">
        <w:rPr>
          <w:rFonts w:hint="eastAsia"/>
          <w:b/>
          <w:sz w:val="20"/>
          <w:lang w:val="en-US"/>
        </w:rPr>
        <w:t xml:space="preserve">3). </w:t>
      </w:r>
      <w:r w:rsidR="00CB6412" w:rsidRPr="001D20C0">
        <w:rPr>
          <w:rFonts w:hint="eastAsia"/>
          <w:b/>
          <w:sz w:val="20"/>
          <w:lang w:val="en-US"/>
        </w:rPr>
        <w:t>C</w:t>
      </w:r>
      <w:r w:rsidR="00CB6412" w:rsidRPr="001D20C0">
        <w:rPr>
          <w:b/>
          <w:sz w:val="20"/>
          <w:lang w:val="en-US"/>
        </w:rPr>
        <w:t>hannel bandwidth</w:t>
      </w:r>
    </w:p>
    <w:p w:rsidR="00CB6412" w:rsidRDefault="00E90B1A" w:rsidP="001606B6">
      <w:pPr>
        <w:spacing w:before="0" w:after="120"/>
        <w:jc w:val="left"/>
        <w:rPr>
          <w:sz w:val="20"/>
          <w:lang w:val="en-US"/>
        </w:rPr>
      </w:pPr>
      <w:r>
        <w:rPr>
          <w:sz w:val="20"/>
        </w:rPr>
        <w:t>B</w:t>
      </w:r>
      <w:r>
        <w:rPr>
          <w:rFonts w:hint="eastAsia"/>
          <w:sz w:val="20"/>
        </w:rPr>
        <w:t xml:space="preserve">ased on the agreements, </w:t>
      </w:r>
      <w:r w:rsidR="00C2412B">
        <w:rPr>
          <w:rFonts w:hint="eastAsia"/>
          <w:sz w:val="20"/>
        </w:rPr>
        <w:t>t</w:t>
      </w:r>
      <w:r w:rsidR="00B4726D" w:rsidRPr="00B4726D">
        <w:rPr>
          <w:sz w:val="20"/>
        </w:rPr>
        <w:t>he channel ban</w:t>
      </w:r>
      <w:r w:rsidR="00B4726D">
        <w:rPr>
          <w:sz w:val="20"/>
        </w:rPr>
        <w:t>dwidth definition can be reused</w:t>
      </w:r>
      <w:r w:rsidR="00B4726D">
        <w:rPr>
          <w:rFonts w:hint="eastAsia"/>
          <w:sz w:val="20"/>
        </w:rPr>
        <w:t xml:space="preserve"> and </w:t>
      </w:r>
      <w:r w:rsidR="00BF090F">
        <w:rPr>
          <w:rFonts w:hint="eastAsia"/>
          <w:sz w:val="20"/>
          <w:lang w:val="en-US"/>
        </w:rPr>
        <w:t xml:space="preserve">only need to </w:t>
      </w:r>
      <w:r>
        <w:rPr>
          <w:sz w:val="20"/>
          <w:lang w:val="en-US"/>
        </w:rPr>
        <w:t>introduce</w:t>
      </w:r>
      <w:r>
        <w:rPr>
          <w:rFonts w:hint="eastAsia"/>
          <w:sz w:val="20"/>
          <w:lang w:val="en-US"/>
        </w:rPr>
        <w:t xml:space="preserve"> </w:t>
      </w:r>
      <w:r w:rsidR="00BF090F">
        <w:rPr>
          <w:rFonts w:hint="eastAsia"/>
          <w:sz w:val="20"/>
          <w:lang w:val="en-US"/>
        </w:rPr>
        <w:t>channel bandwidth</w:t>
      </w:r>
      <w:r w:rsidR="00BF090F" w:rsidRPr="00BF090F">
        <w:rPr>
          <w:rFonts w:hint="eastAsia"/>
          <w:sz w:val="20"/>
          <w:lang w:val="en-US"/>
        </w:rPr>
        <w:t xml:space="preserve"> </w:t>
      </w:r>
      <w:r w:rsidR="00BF090F">
        <w:rPr>
          <w:rFonts w:hint="eastAsia"/>
          <w:sz w:val="20"/>
          <w:lang w:val="en-US"/>
        </w:rPr>
        <w:t>indirectly in</w:t>
      </w:r>
      <w:r w:rsidR="000114F5">
        <w:rPr>
          <w:rFonts w:hint="eastAsia"/>
          <w:sz w:val="20"/>
          <w:lang w:val="en-US"/>
        </w:rPr>
        <w:t xml:space="preserve"> table </w:t>
      </w:r>
      <w:r w:rsidR="00CC004C">
        <w:rPr>
          <w:rFonts w:hint="eastAsia"/>
          <w:sz w:val="20"/>
          <w:lang w:val="en-US"/>
        </w:rPr>
        <w:t>x</w:t>
      </w:r>
      <w:r w:rsidR="000114F5">
        <w:rPr>
          <w:rFonts w:hint="eastAsia"/>
          <w:sz w:val="20"/>
          <w:lang w:val="en-US"/>
        </w:rPr>
        <w:t>.</w:t>
      </w:r>
      <w:r w:rsidR="00CC004C">
        <w:rPr>
          <w:rFonts w:hint="eastAsia"/>
          <w:sz w:val="20"/>
          <w:lang w:val="en-US"/>
        </w:rPr>
        <w:t>x</w:t>
      </w:r>
      <w:r w:rsidR="000114F5">
        <w:rPr>
          <w:rFonts w:hint="eastAsia"/>
          <w:sz w:val="20"/>
          <w:lang w:val="en-US"/>
        </w:rPr>
        <w:t>.</w:t>
      </w:r>
      <w:r w:rsidR="00CC004C">
        <w:rPr>
          <w:rFonts w:hint="eastAsia"/>
          <w:sz w:val="20"/>
          <w:lang w:val="en-US"/>
        </w:rPr>
        <w:t>x</w:t>
      </w:r>
      <w:r w:rsidR="000114F5">
        <w:rPr>
          <w:rFonts w:hint="eastAsia"/>
          <w:sz w:val="20"/>
          <w:lang w:val="en-US"/>
        </w:rPr>
        <w:t>-1 in</w:t>
      </w:r>
      <w:r w:rsidR="00BF090F">
        <w:rPr>
          <w:rFonts w:hint="eastAsia"/>
          <w:sz w:val="20"/>
          <w:lang w:val="en-US"/>
        </w:rPr>
        <w:t xml:space="preserve"> </w:t>
      </w:r>
      <w:r w:rsidR="00C2412B">
        <w:rPr>
          <w:rFonts w:hint="eastAsia"/>
          <w:sz w:val="20"/>
          <w:lang w:val="en-US"/>
        </w:rPr>
        <w:t>38.108</w:t>
      </w:r>
      <w:r w:rsidR="00CC004C">
        <w:rPr>
          <w:rFonts w:hint="eastAsia"/>
          <w:sz w:val="20"/>
          <w:lang w:val="en-US"/>
        </w:rPr>
        <w:t xml:space="preserve"> </w:t>
      </w:r>
      <w:r>
        <w:rPr>
          <w:rFonts w:hint="eastAsia"/>
          <w:sz w:val="20"/>
          <w:lang w:val="en-US"/>
        </w:rPr>
        <w:t>as following:</w:t>
      </w:r>
    </w:p>
    <w:p w:rsidR="00BF090F" w:rsidRPr="00BF090F" w:rsidRDefault="00BF090F" w:rsidP="00BF090F">
      <w:pPr>
        <w:pStyle w:val="TH"/>
      </w:pPr>
      <w:r>
        <w:t xml:space="preserve">Table </w:t>
      </w:r>
      <w:r w:rsidR="00CC004C">
        <w:rPr>
          <w:rFonts w:hint="eastAsia"/>
          <w:lang w:eastAsia="zh-CN"/>
        </w:rPr>
        <w:t>x</w:t>
      </w:r>
      <w:r>
        <w:t>.</w:t>
      </w:r>
      <w:r w:rsidR="00CC004C">
        <w:rPr>
          <w:rFonts w:hint="eastAsia"/>
          <w:lang w:eastAsia="zh-CN"/>
        </w:rPr>
        <w:t>x</w:t>
      </w:r>
      <w:r>
        <w:t>.</w:t>
      </w:r>
      <w:r w:rsidR="00CC004C">
        <w:rPr>
          <w:rFonts w:hint="eastAsia"/>
          <w:lang w:eastAsia="zh-CN"/>
        </w:rPr>
        <w:t>x</w:t>
      </w:r>
      <w:r>
        <w:t xml:space="preserve">-1: </w:t>
      </w:r>
      <w:r>
        <w:rPr>
          <w:i/>
        </w:rPr>
        <w:t>BS channel bandwidths</w:t>
      </w:r>
      <w:r>
        <w:t xml:space="preserve"> and SCS per </w:t>
      </w:r>
      <w:r>
        <w:rPr>
          <w:i/>
        </w:rPr>
        <w:t>operating band</w:t>
      </w:r>
      <w:r>
        <w:t xml:space="preserve"> in FR1</w:t>
      </w:r>
    </w:p>
    <w:tbl>
      <w:tblPr>
        <w:tblStyle w:val="af8"/>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BF090F" w:rsidTr="00BF090F">
        <w:trPr>
          <w:cantSplit/>
          <w:tblHeader/>
          <w:jc w:val="center"/>
        </w:trPr>
        <w:tc>
          <w:tcPr>
            <w:tcW w:w="10560" w:type="dxa"/>
            <w:gridSpan w:val="15"/>
            <w:tcBorders>
              <w:top w:val="single" w:sz="4" w:space="0" w:color="auto"/>
              <w:left w:val="single" w:sz="4" w:space="0" w:color="auto"/>
              <w:bottom w:val="single" w:sz="4" w:space="0" w:color="auto"/>
              <w:right w:val="single" w:sz="4" w:space="0" w:color="auto"/>
            </w:tcBorders>
            <w:hideMark/>
          </w:tcPr>
          <w:p w:rsidR="00BF090F" w:rsidRDefault="00BF090F">
            <w:pPr>
              <w:pStyle w:val="TAH"/>
              <w:rPr>
                <w:rFonts w:eastAsia="Yu Mincho"/>
              </w:rPr>
            </w:pPr>
            <w:r>
              <w:t xml:space="preserve">NR band / SCS / </w:t>
            </w:r>
            <w:r>
              <w:rPr>
                <w:i/>
              </w:rPr>
              <w:t>BS channel bandwidth</w:t>
            </w:r>
          </w:p>
        </w:tc>
      </w:tr>
      <w:tr w:rsidR="00BF090F" w:rsidTr="00BF090F">
        <w:trPr>
          <w:cantSplit/>
          <w:tblHeader/>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NR Band</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Theme="minorEastAsia"/>
              </w:rPr>
            </w:pPr>
            <w:r>
              <w:t>SCS</w:t>
            </w:r>
          </w:p>
          <w:p w:rsidR="00BF090F" w:rsidRDefault="00BF090F">
            <w:pPr>
              <w:pStyle w:val="TAH"/>
              <w:rPr>
                <w:rFonts w:eastAsia="Yu Mincho"/>
              </w:rPr>
            </w:pPr>
            <w:r>
              <w:t>kHz</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5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10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H"/>
              <w:rPr>
                <w:rFonts w:eastAsia="Yu Mincho"/>
              </w:rPr>
            </w:pPr>
            <w:r>
              <w:t>100 MHz</w:t>
            </w:r>
          </w:p>
        </w:tc>
      </w:tr>
      <w:tr w:rsidR="00BF090F" w:rsidTr="00BF090F">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rsidR="00BF090F" w:rsidRPr="00BF090F" w:rsidRDefault="00BF090F">
            <w:pPr>
              <w:pStyle w:val="TAC"/>
              <w:rPr>
                <w:rFonts w:eastAsiaTheme="minorEastAsia"/>
                <w:lang w:eastAsia="zh-CN"/>
              </w:rPr>
            </w:pPr>
            <w:r>
              <w:rPr>
                <w:rFonts w:eastAsiaTheme="minorEastAsia"/>
                <w:lang w:eastAsia="zh-CN"/>
              </w:rPr>
              <w:t>…</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rsidP="00BF090F">
            <w:pPr>
              <w:pStyle w:val="TAC"/>
              <w:rPr>
                <w:rFonts w:eastAsia="Yu Mincho"/>
              </w:rPr>
            </w:pPr>
            <w:r>
              <w:rPr>
                <w:rFonts w:eastAsiaTheme="minorEastAsia"/>
                <w:lang w:eastAsia="zh-CN"/>
              </w:rPr>
              <w:t>…</w:t>
            </w:r>
          </w:p>
        </w:tc>
        <w:tc>
          <w:tcPr>
            <w:tcW w:w="688" w:type="dxa"/>
            <w:tcBorders>
              <w:top w:val="single" w:sz="4" w:space="0" w:color="auto"/>
              <w:left w:val="single" w:sz="4" w:space="0" w:color="auto"/>
              <w:bottom w:val="single" w:sz="4" w:space="0" w:color="auto"/>
              <w:right w:val="single" w:sz="4" w:space="0" w:color="auto"/>
            </w:tcBorders>
            <w:hideMark/>
          </w:tcPr>
          <w:p w:rsidR="00BF090F" w:rsidRDefault="00BF090F" w:rsidP="00BF090F">
            <w:pPr>
              <w:pStyle w:val="TAC"/>
              <w:rPr>
                <w:rFonts w:eastAsia="Yu Mincho"/>
              </w:rPr>
            </w:pPr>
            <w:r>
              <w:rPr>
                <w:rFonts w:eastAsiaTheme="minorEastAsia"/>
                <w:lang w:eastAsia="zh-CN"/>
              </w:rPr>
              <w:t>…</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rsidP="00BF090F">
            <w:pPr>
              <w:pStyle w:val="TAC"/>
              <w:rPr>
                <w:rFonts w:eastAsia="Yu Mincho"/>
              </w:rPr>
            </w:pPr>
            <w:r>
              <w:rPr>
                <w:rFonts w:eastAsiaTheme="minorEastAsia"/>
                <w:lang w:eastAsia="zh-CN"/>
              </w:rPr>
              <w:t>…</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rsidP="00BF090F">
            <w:pPr>
              <w:pStyle w:val="TAC"/>
              <w:rPr>
                <w:rFonts w:eastAsia="Yu Mincho"/>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rsidP="00BF090F">
            <w:pPr>
              <w:pStyle w:val="TAC"/>
              <w:rPr>
                <w:rFonts w:eastAsia="Yu Mincho"/>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hideMark/>
          </w:tcPr>
          <w:p w:rsidR="00BF090F" w:rsidRDefault="00BF090F" w:rsidP="00BF090F">
            <w:pPr>
              <w:pStyle w:val="TAC"/>
              <w:rPr>
                <w:rFonts w:eastAsia="Yu Mincho"/>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hideMark/>
          </w:tcPr>
          <w:p w:rsidR="00BF090F" w:rsidRDefault="00BF090F" w:rsidP="00BF090F">
            <w:pPr>
              <w:pStyle w:val="TAC"/>
              <w:rPr>
                <w:rFonts w:eastAsia="Yu Mincho"/>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rsidP="00BF090F">
            <w:pPr>
              <w:pStyle w:val="TAC"/>
              <w:rPr>
                <w:rFonts w:eastAsia="Yu Mincho"/>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rsidP="00BF090F">
            <w:pPr>
              <w:pStyle w:val="TAC"/>
              <w:rPr>
                <w:rFonts w:eastAsia="Yu Mincho"/>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vAlign w:val="center"/>
          </w:tcPr>
          <w:p w:rsidR="00BF090F" w:rsidRPr="00BF090F" w:rsidRDefault="00BF090F">
            <w:pPr>
              <w:pStyle w:val="TAC"/>
              <w:rPr>
                <w:rFonts w:eastAsiaTheme="minorEastAsia"/>
                <w:lang w:eastAsia="zh-CN"/>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tcPr>
          <w:p w:rsidR="00BF090F" w:rsidRPr="00BF090F" w:rsidRDefault="00BF090F">
            <w:pPr>
              <w:pStyle w:val="TAC"/>
              <w:rPr>
                <w:rFonts w:eastAsiaTheme="minorEastAsia"/>
                <w:lang w:eastAsia="zh-CN"/>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vAlign w:val="center"/>
          </w:tcPr>
          <w:p w:rsidR="00BF090F" w:rsidRPr="00BF090F" w:rsidRDefault="00BF090F">
            <w:pPr>
              <w:pStyle w:val="TAC"/>
              <w:rPr>
                <w:rFonts w:eastAsiaTheme="minorEastAsia"/>
                <w:lang w:eastAsia="zh-CN"/>
              </w:rPr>
            </w:pPr>
            <w:r>
              <w:rPr>
                <w:rFonts w:eastAsiaTheme="minorEastAsia"/>
                <w:lang w:eastAsia="zh-CN"/>
              </w:rPr>
              <w:t>…</w:t>
            </w:r>
          </w:p>
        </w:tc>
        <w:tc>
          <w:tcPr>
            <w:tcW w:w="687" w:type="dxa"/>
            <w:tcBorders>
              <w:top w:val="single" w:sz="4" w:space="0" w:color="auto"/>
              <w:left w:val="single" w:sz="4" w:space="0" w:color="auto"/>
              <w:bottom w:val="single" w:sz="4" w:space="0" w:color="auto"/>
              <w:right w:val="single" w:sz="4" w:space="0" w:color="auto"/>
            </w:tcBorders>
          </w:tcPr>
          <w:p w:rsidR="00BF090F" w:rsidRPr="00BF090F" w:rsidRDefault="00BF090F">
            <w:pPr>
              <w:pStyle w:val="TAC"/>
              <w:rPr>
                <w:rFonts w:eastAsiaTheme="minorEastAsia"/>
                <w:lang w:eastAsia="zh-CN"/>
              </w:rPr>
            </w:pPr>
            <w:r>
              <w:rPr>
                <w:rFonts w:eastAsiaTheme="minorEastAsia"/>
                <w:lang w:eastAsia="zh-CN"/>
              </w:rPr>
              <w:t>…</w:t>
            </w:r>
          </w:p>
        </w:tc>
        <w:tc>
          <w:tcPr>
            <w:tcW w:w="717" w:type="dxa"/>
            <w:tcBorders>
              <w:top w:val="single" w:sz="4" w:space="0" w:color="auto"/>
              <w:left w:val="single" w:sz="4" w:space="0" w:color="auto"/>
              <w:bottom w:val="single" w:sz="4" w:space="0" w:color="auto"/>
              <w:right w:val="single" w:sz="4" w:space="0" w:color="auto"/>
            </w:tcBorders>
            <w:vAlign w:val="center"/>
          </w:tcPr>
          <w:p w:rsidR="00BF090F" w:rsidRPr="00BF090F" w:rsidRDefault="00BF090F">
            <w:pPr>
              <w:pStyle w:val="TAC"/>
              <w:rPr>
                <w:rFonts w:eastAsiaTheme="minorEastAsia"/>
                <w:lang w:eastAsia="zh-CN"/>
              </w:rPr>
            </w:pPr>
            <w:r>
              <w:rPr>
                <w:rFonts w:eastAsiaTheme="minorEastAsia"/>
                <w:lang w:eastAsia="zh-CN"/>
              </w:rPr>
              <w:t>…</w:t>
            </w:r>
          </w:p>
        </w:tc>
      </w:tr>
      <w:tr w:rsidR="00BF090F" w:rsidTr="00BF090F">
        <w:trPr>
          <w:cantSplit/>
          <w:jc w:val="center"/>
        </w:trPr>
        <w:tc>
          <w:tcPr>
            <w:tcW w:w="908" w:type="dxa"/>
            <w:vMerge w:val="restart"/>
            <w:tcBorders>
              <w:top w:val="single" w:sz="4" w:space="0" w:color="auto"/>
              <w:left w:val="single" w:sz="4" w:space="0" w:color="auto"/>
              <w:right w:val="single" w:sz="4" w:space="0" w:color="auto"/>
            </w:tcBorders>
            <w:vAlign w:val="center"/>
            <w:hideMark/>
          </w:tcPr>
          <w:p w:rsidR="00BF090F" w:rsidRPr="00BF090F" w:rsidRDefault="00CC004C" w:rsidP="00CC004C">
            <w:pPr>
              <w:pStyle w:val="TAC"/>
              <w:rPr>
                <w:rFonts w:eastAsiaTheme="minorEastAsia"/>
                <w:lang w:eastAsia="zh-CN"/>
              </w:rPr>
            </w:pPr>
            <w:r>
              <w:rPr>
                <w:rFonts w:eastAsiaTheme="minorEastAsia" w:hint="eastAsia"/>
                <w:lang w:eastAsia="zh-CN"/>
              </w:rPr>
              <w:t>n256</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rsidP="00BF090F">
            <w:pPr>
              <w:pStyle w:val="TAC"/>
              <w:rPr>
                <w:rFonts w:eastAsia="Yu Mincho"/>
              </w:rPr>
            </w:pPr>
            <w:r>
              <w:rPr>
                <w:rFonts w:eastAsiaTheme="minorEastAsia" w:hint="eastAsia"/>
                <w:lang w:eastAsia="zh-CN"/>
              </w:rPr>
              <w:t>15</w:t>
            </w:r>
          </w:p>
        </w:tc>
        <w:tc>
          <w:tcPr>
            <w:tcW w:w="688" w:type="dxa"/>
            <w:tcBorders>
              <w:top w:val="single" w:sz="4" w:space="0" w:color="auto"/>
              <w:left w:val="single" w:sz="4" w:space="0" w:color="auto"/>
              <w:bottom w:val="single" w:sz="4" w:space="0" w:color="auto"/>
              <w:right w:val="single" w:sz="4" w:space="0" w:color="auto"/>
            </w:tcBorders>
          </w:tcPr>
          <w:p w:rsidR="00BF090F" w:rsidRDefault="00BF090F">
            <w:pPr>
              <w:pStyle w:val="TAC"/>
              <w:rPr>
                <w:rFonts w:eastAsia="Yu Mincho"/>
              </w:rPr>
            </w:pPr>
            <w:r>
              <w:t>Yes</w:t>
            </w:r>
          </w:p>
        </w:tc>
        <w:tc>
          <w:tcPr>
            <w:tcW w:w="688" w:type="dxa"/>
            <w:tcBorders>
              <w:top w:val="single" w:sz="4" w:space="0" w:color="auto"/>
              <w:left w:val="single" w:sz="4" w:space="0" w:color="auto"/>
              <w:bottom w:val="single" w:sz="4" w:space="0" w:color="auto"/>
              <w:right w:val="single" w:sz="4" w:space="0" w:color="auto"/>
            </w:tcBorders>
            <w:hideMark/>
          </w:tcPr>
          <w:p w:rsidR="00BF090F" w:rsidRDefault="00BF090F">
            <w:pPr>
              <w:pStyle w:val="TAC"/>
              <w:rPr>
                <w:rFonts w:eastAsia="Yu Mincho"/>
              </w:rPr>
            </w:pPr>
            <w:r>
              <w:t>Yes</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BF090F" w:rsidRDefault="00BF090F">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rFonts w:eastAsia="Yu Mincho"/>
              </w:rPr>
            </w:pPr>
          </w:p>
        </w:tc>
      </w:tr>
      <w:tr w:rsidR="00BF090F" w:rsidTr="00BF090F">
        <w:trPr>
          <w:cantSplit/>
          <w:jc w:val="center"/>
        </w:trPr>
        <w:tc>
          <w:tcPr>
            <w:tcW w:w="908" w:type="dxa"/>
            <w:vMerge/>
            <w:tcBorders>
              <w:left w:val="single" w:sz="4" w:space="0" w:color="auto"/>
              <w:bottom w:val="single" w:sz="4" w:space="0" w:color="auto"/>
              <w:right w:val="single" w:sz="4" w:space="0" w:color="auto"/>
            </w:tcBorders>
            <w:vAlign w:val="center"/>
          </w:tcPr>
          <w:p w:rsidR="00BF090F" w:rsidRDefault="00BF090F">
            <w:pPr>
              <w:pStyle w:val="TAC"/>
            </w:pP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rsidP="00BF090F">
            <w:pPr>
              <w:pStyle w:val="TAC"/>
            </w:pPr>
            <w:r>
              <w:rPr>
                <w:rFonts w:eastAsiaTheme="minorEastAsia" w:hint="eastAsia"/>
                <w:lang w:eastAsia="zh-CN"/>
              </w:rPr>
              <w:t>30</w:t>
            </w:r>
          </w:p>
        </w:tc>
        <w:tc>
          <w:tcPr>
            <w:tcW w:w="688" w:type="dxa"/>
            <w:tcBorders>
              <w:top w:val="single" w:sz="4" w:space="0" w:color="auto"/>
              <w:left w:val="single" w:sz="4" w:space="0" w:color="auto"/>
              <w:bottom w:val="single" w:sz="4" w:space="0" w:color="auto"/>
              <w:right w:val="single" w:sz="4" w:space="0" w:color="auto"/>
            </w:tcBorders>
          </w:tcPr>
          <w:p w:rsidR="00BF090F" w:rsidRDefault="00BF090F">
            <w:pPr>
              <w:pStyle w:val="TAC"/>
              <w:rPr>
                <w:rFonts w:eastAsia="Yu Mincho"/>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C"/>
            </w:pPr>
            <w:r>
              <w:t>Yes</w:t>
            </w:r>
          </w:p>
        </w:tc>
        <w:tc>
          <w:tcPr>
            <w:tcW w:w="688"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BF090F" w:rsidRDefault="00BF090F">
            <w:pPr>
              <w:pStyle w:val="TAC"/>
            </w:pPr>
            <w:r>
              <w:t>Yes</w:t>
            </w:r>
          </w:p>
        </w:tc>
        <w:tc>
          <w:tcPr>
            <w:tcW w:w="687" w:type="dxa"/>
            <w:tcBorders>
              <w:top w:val="single" w:sz="4" w:space="0" w:color="auto"/>
              <w:left w:val="single" w:sz="4" w:space="0" w:color="auto"/>
              <w:bottom w:val="single" w:sz="4" w:space="0" w:color="auto"/>
              <w:right w:val="single" w:sz="4" w:space="0" w:color="auto"/>
            </w:tcBorders>
          </w:tcPr>
          <w:p w:rsidR="00BF090F" w:rsidRDefault="00BF090F">
            <w:pPr>
              <w:pStyle w:val="TAC"/>
            </w:pPr>
          </w:p>
        </w:tc>
        <w:tc>
          <w:tcPr>
            <w:tcW w:w="687" w:type="dxa"/>
            <w:tcBorders>
              <w:top w:val="single" w:sz="4" w:space="0" w:color="auto"/>
              <w:left w:val="single" w:sz="4" w:space="0" w:color="auto"/>
              <w:bottom w:val="single" w:sz="4" w:space="0" w:color="auto"/>
              <w:right w:val="single" w:sz="4" w:space="0" w:color="auto"/>
            </w:tcBorders>
          </w:tcPr>
          <w:p w:rsidR="00BF090F" w:rsidRDefault="00BF090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rsidR="00BF090F" w:rsidRDefault="00BF090F">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rsidR="00BF090F" w:rsidRDefault="00BF090F">
            <w:pPr>
              <w:pStyle w:val="TAC"/>
              <w:rPr>
                <w:rFonts w:eastAsia="Yu Mincho"/>
              </w:rPr>
            </w:pPr>
          </w:p>
        </w:tc>
      </w:tr>
      <w:tr w:rsidR="00BF090F" w:rsidTr="00BF090F">
        <w:trPr>
          <w:cantSplit/>
          <w:jc w:val="center"/>
        </w:trPr>
        <w:tc>
          <w:tcPr>
            <w:tcW w:w="10560" w:type="dxa"/>
            <w:gridSpan w:val="15"/>
            <w:tcBorders>
              <w:top w:val="single" w:sz="4" w:space="0" w:color="auto"/>
              <w:left w:val="single" w:sz="4" w:space="0" w:color="auto"/>
              <w:bottom w:val="single" w:sz="4" w:space="0" w:color="auto"/>
              <w:right w:val="single" w:sz="4" w:space="0" w:color="auto"/>
            </w:tcBorders>
            <w:vAlign w:val="center"/>
            <w:hideMark/>
          </w:tcPr>
          <w:p w:rsidR="00BF090F" w:rsidRDefault="000114F5" w:rsidP="000114F5">
            <w:pPr>
              <w:pStyle w:val="TAN"/>
            </w:pPr>
            <w:r>
              <w:rPr>
                <w:rFonts w:eastAsiaTheme="minorEastAsia"/>
                <w:lang w:eastAsia="zh-CN"/>
              </w:rPr>
              <w:t>……</w:t>
            </w:r>
          </w:p>
        </w:tc>
      </w:tr>
    </w:tbl>
    <w:p w:rsidR="000114F5" w:rsidRDefault="000114F5" w:rsidP="001606B6">
      <w:pPr>
        <w:spacing w:before="0" w:after="120"/>
        <w:jc w:val="left"/>
        <w:rPr>
          <w:b/>
          <w:sz w:val="20"/>
        </w:rPr>
      </w:pPr>
    </w:p>
    <w:p w:rsidR="00F450DB" w:rsidRPr="00F450DB" w:rsidRDefault="00F450DB" w:rsidP="001606B6">
      <w:pPr>
        <w:spacing w:before="0" w:after="120"/>
        <w:jc w:val="left"/>
        <w:rPr>
          <w:b/>
          <w:sz w:val="20"/>
        </w:rPr>
      </w:pPr>
      <w:r w:rsidRPr="006A47F0">
        <w:rPr>
          <w:b/>
          <w:sz w:val="20"/>
          <w:u w:val="single"/>
        </w:rPr>
        <w:t>P</w:t>
      </w:r>
      <w:r w:rsidRPr="006A47F0">
        <w:rPr>
          <w:rFonts w:hint="eastAsia"/>
          <w:b/>
          <w:sz w:val="20"/>
          <w:u w:val="single"/>
        </w:rPr>
        <w:t xml:space="preserve">roposal </w:t>
      </w:r>
      <w:r w:rsidR="00C125BF" w:rsidRPr="006A47F0">
        <w:rPr>
          <w:rFonts w:hint="eastAsia"/>
          <w:b/>
          <w:sz w:val="20"/>
          <w:u w:val="single"/>
        </w:rPr>
        <w:t>4</w:t>
      </w:r>
      <w:r w:rsidRPr="006A47F0">
        <w:rPr>
          <w:rFonts w:hint="eastAsia"/>
          <w:b/>
          <w:sz w:val="20"/>
          <w:u w:val="single"/>
        </w:rPr>
        <w:t>:</w:t>
      </w:r>
      <w:r w:rsidRPr="00F450DB">
        <w:rPr>
          <w:rFonts w:hint="eastAsia"/>
          <w:b/>
          <w:sz w:val="20"/>
        </w:rPr>
        <w:t xml:space="preserve"> </w:t>
      </w:r>
      <w:r w:rsidR="00B4726D">
        <w:rPr>
          <w:rFonts w:hint="eastAsia"/>
          <w:b/>
          <w:sz w:val="20"/>
        </w:rPr>
        <w:t>The channel bandwidth</w:t>
      </w:r>
      <w:r w:rsidR="00C2412B">
        <w:rPr>
          <w:rFonts w:hint="eastAsia"/>
          <w:b/>
          <w:sz w:val="20"/>
        </w:rPr>
        <w:t xml:space="preserve"> and the number of RBs </w:t>
      </w:r>
      <w:r w:rsidR="00B4726D">
        <w:rPr>
          <w:rFonts w:hint="eastAsia"/>
          <w:b/>
          <w:sz w:val="20"/>
        </w:rPr>
        <w:t>can be reused</w:t>
      </w:r>
      <w:r w:rsidR="00C2412B">
        <w:rPr>
          <w:rFonts w:hint="eastAsia"/>
          <w:b/>
          <w:sz w:val="20"/>
        </w:rPr>
        <w:t xml:space="preserve"> from TN</w:t>
      </w:r>
      <w:r w:rsidR="00B4726D">
        <w:rPr>
          <w:rFonts w:hint="eastAsia"/>
          <w:b/>
          <w:sz w:val="20"/>
        </w:rPr>
        <w:t xml:space="preserve">. </w:t>
      </w:r>
      <w:r w:rsidR="00C2412B">
        <w:rPr>
          <w:b/>
          <w:sz w:val="20"/>
        </w:rPr>
        <w:t>T</w:t>
      </w:r>
      <w:r w:rsidR="00C2412B">
        <w:rPr>
          <w:rFonts w:hint="eastAsia"/>
          <w:b/>
          <w:sz w:val="20"/>
        </w:rPr>
        <w:t xml:space="preserve">he supported channel bandwidths need to be specified for the new NTN band. </w:t>
      </w:r>
    </w:p>
    <w:p w:rsidR="00F450DB" w:rsidRPr="00B4726D" w:rsidRDefault="00F450DB" w:rsidP="001606B6">
      <w:pPr>
        <w:spacing w:before="0" w:after="120"/>
        <w:jc w:val="left"/>
        <w:rPr>
          <w:sz w:val="20"/>
        </w:rPr>
      </w:pPr>
    </w:p>
    <w:p w:rsidR="001D20C0" w:rsidRPr="001D20C0" w:rsidRDefault="001D20C0" w:rsidP="001D20C0">
      <w:pPr>
        <w:spacing w:before="0" w:after="120"/>
        <w:jc w:val="left"/>
        <w:rPr>
          <w:b/>
          <w:sz w:val="20"/>
          <w:lang w:val="en-US"/>
        </w:rPr>
      </w:pPr>
      <w:r>
        <w:rPr>
          <w:rFonts w:hint="eastAsia"/>
          <w:b/>
          <w:sz w:val="20"/>
          <w:lang w:val="en-US"/>
        </w:rPr>
        <w:t>4</w:t>
      </w:r>
      <w:r w:rsidRPr="001D20C0">
        <w:rPr>
          <w:rFonts w:hint="eastAsia"/>
          <w:b/>
          <w:sz w:val="20"/>
          <w:lang w:val="en-US"/>
        </w:rPr>
        <w:t xml:space="preserve">). </w:t>
      </w:r>
      <w:r w:rsidRPr="001D20C0">
        <w:rPr>
          <w:b/>
          <w:sz w:val="20"/>
          <w:lang w:val="en-US"/>
        </w:rPr>
        <w:t>Channel spacing</w:t>
      </w:r>
    </w:p>
    <w:p w:rsidR="000114F5" w:rsidRDefault="000114F5" w:rsidP="001606B6">
      <w:pPr>
        <w:spacing w:before="0" w:after="120"/>
        <w:jc w:val="left"/>
        <w:rPr>
          <w:sz w:val="20"/>
        </w:rPr>
      </w:pPr>
      <w:r>
        <w:rPr>
          <w:sz w:val="20"/>
        </w:rPr>
        <w:t>I</w:t>
      </w:r>
      <w:r>
        <w:rPr>
          <w:rFonts w:hint="eastAsia"/>
          <w:sz w:val="20"/>
        </w:rPr>
        <w:t xml:space="preserve">t is agreed that the channel spacing in TS38.104 can be reused for NTN. </w:t>
      </w:r>
      <w:r>
        <w:rPr>
          <w:sz w:val="20"/>
        </w:rPr>
        <w:t>E</w:t>
      </w:r>
      <w:r>
        <w:rPr>
          <w:rFonts w:hint="eastAsia"/>
          <w:sz w:val="20"/>
        </w:rPr>
        <w:t>xact definition pending channel raster decision.</w:t>
      </w:r>
      <w:r w:rsidR="003539A4">
        <w:rPr>
          <w:rFonts w:hint="eastAsia"/>
          <w:sz w:val="20"/>
        </w:rPr>
        <w:t xml:space="preserve"> </w:t>
      </w:r>
      <w:r w:rsidR="00E0691F">
        <w:rPr>
          <w:rFonts w:hint="eastAsia"/>
          <w:sz w:val="20"/>
        </w:rPr>
        <w:t xml:space="preserve">The channel spacing </w:t>
      </w:r>
      <w:r w:rsidR="00B300DF">
        <w:rPr>
          <w:rFonts w:hint="eastAsia"/>
          <w:sz w:val="20"/>
        </w:rPr>
        <w:t xml:space="preserve">is </w:t>
      </w:r>
      <w:r w:rsidR="00E0691F">
        <w:rPr>
          <w:rFonts w:hint="eastAsia"/>
          <w:sz w:val="20"/>
        </w:rPr>
        <w:t>defined in TS38.104 for 100</w:t>
      </w:r>
      <w:r w:rsidR="00C2412B">
        <w:rPr>
          <w:rFonts w:hint="eastAsia"/>
          <w:sz w:val="20"/>
        </w:rPr>
        <w:t xml:space="preserve"> </w:t>
      </w:r>
      <w:r w:rsidR="00E0691F">
        <w:rPr>
          <w:rFonts w:hint="eastAsia"/>
          <w:sz w:val="20"/>
        </w:rPr>
        <w:t>kHz and 15</w:t>
      </w:r>
      <w:r w:rsidR="00C2412B">
        <w:rPr>
          <w:rFonts w:hint="eastAsia"/>
          <w:sz w:val="20"/>
        </w:rPr>
        <w:t xml:space="preserve"> </w:t>
      </w:r>
      <w:r w:rsidR="00E0691F">
        <w:rPr>
          <w:rFonts w:hint="eastAsia"/>
          <w:sz w:val="20"/>
        </w:rPr>
        <w:t xml:space="preserve">kHz channel raster. </w:t>
      </w:r>
      <w:r w:rsidR="00E0691F">
        <w:rPr>
          <w:sz w:val="20"/>
        </w:rPr>
        <w:t>T</w:t>
      </w:r>
      <w:r w:rsidR="00E0691F">
        <w:rPr>
          <w:rFonts w:hint="eastAsia"/>
          <w:sz w:val="20"/>
        </w:rPr>
        <w:t>he channel raster of NTN system is agreed as 100</w:t>
      </w:r>
      <w:r w:rsidR="00C2412B">
        <w:rPr>
          <w:rFonts w:hint="eastAsia"/>
          <w:sz w:val="20"/>
        </w:rPr>
        <w:t xml:space="preserve"> </w:t>
      </w:r>
      <w:r w:rsidR="00E0691F">
        <w:rPr>
          <w:rFonts w:hint="eastAsia"/>
          <w:sz w:val="20"/>
        </w:rPr>
        <w:t xml:space="preserve">kHz. </w:t>
      </w:r>
      <w:r w:rsidR="00E0691F">
        <w:rPr>
          <w:sz w:val="20"/>
        </w:rPr>
        <w:t>S</w:t>
      </w:r>
      <w:r w:rsidR="00E0691F">
        <w:rPr>
          <w:rFonts w:hint="eastAsia"/>
          <w:sz w:val="20"/>
        </w:rPr>
        <w:t>o current channel spacing defined in TS38.104 is applied for NTN system.</w:t>
      </w:r>
    </w:p>
    <w:p w:rsidR="00322CA2" w:rsidRPr="00322CA2" w:rsidRDefault="00322CA2" w:rsidP="001606B6">
      <w:pPr>
        <w:spacing w:before="0" w:after="120"/>
        <w:jc w:val="left"/>
        <w:rPr>
          <w:b/>
          <w:sz w:val="20"/>
        </w:rPr>
      </w:pPr>
      <w:r w:rsidRPr="006A47F0">
        <w:rPr>
          <w:rFonts w:hint="eastAsia"/>
          <w:b/>
          <w:sz w:val="20"/>
          <w:u w:val="single"/>
        </w:rPr>
        <w:t xml:space="preserve">Proposal </w:t>
      </w:r>
      <w:r w:rsidR="00C125BF" w:rsidRPr="006A47F0">
        <w:rPr>
          <w:rFonts w:hint="eastAsia"/>
          <w:b/>
          <w:sz w:val="20"/>
          <w:u w:val="single"/>
        </w:rPr>
        <w:t>5</w:t>
      </w:r>
      <w:r w:rsidRPr="006A47F0">
        <w:rPr>
          <w:rFonts w:hint="eastAsia"/>
          <w:b/>
          <w:sz w:val="20"/>
          <w:u w:val="single"/>
        </w:rPr>
        <w:t>:</w:t>
      </w:r>
      <w:r w:rsidRPr="00322CA2">
        <w:rPr>
          <w:rFonts w:hint="eastAsia"/>
          <w:b/>
          <w:sz w:val="20"/>
        </w:rPr>
        <w:t xml:space="preserve"> </w:t>
      </w:r>
      <w:r w:rsidR="00E0691F">
        <w:rPr>
          <w:rFonts w:hint="eastAsia"/>
          <w:b/>
          <w:sz w:val="20"/>
        </w:rPr>
        <w:t>C</w:t>
      </w:r>
      <w:r w:rsidR="00E0691F" w:rsidRPr="00E0691F">
        <w:rPr>
          <w:b/>
          <w:sz w:val="20"/>
        </w:rPr>
        <w:t>urrent channel spacing defin</w:t>
      </w:r>
      <w:r w:rsidR="00C125BF">
        <w:rPr>
          <w:rFonts w:hint="eastAsia"/>
          <w:b/>
          <w:sz w:val="20"/>
        </w:rPr>
        <w:t>ition</w:t>
      </w:r>
      <w:r w:rsidR="00E0691F" w:rsidRPr="00E0691F">
        <w:rPr>
          <w:b/>
          <w:sz w:val="20"/>
        </w:rPr>
        <w:t xml:space="preserve"> in TS</w:t>
      </w:r>
      <w:r w:rsidR="00C125BF">
        <w:rPr>
          <w:rFonts w:hint="eastAsia"/>
          <w:b/>
          <w:sz w:val="20"/>
        </w:rPr>
        <w:t xml:space="preserve"> </w:t>
      </w:r>
      <w:r w:rsidR="00E0691F" w:rsidRPr="00E0691F">
        <w:rPr>
          <w:b/>
          <w:sz w:val="20"/>
        </w:rPr>
        <w:t xml:space="preserve">38.104 is </w:t>
      </w:r>
      <w:r w:rsidR="00C125BF">
        <w:rPr>
          <w:b/>
          <w:sz w:val="20"/>
        </w:rPr>
        <w:t>applicable</w:t>
      </w:r>
      <w:r w:rsidR="00E0691F" w:rsidRPr="00E0691F">
        <w:rPr>
          <w:b/>
          <w:sz w:val="20"/>
        </w:rPr>
        <w:t xml:space="preserve"> for NTN system.</w:t>
      </w:r>
    </w:p>
    <w:p w:rsidR="001D20C0" w:rsidRDefault="001D20C0" w:rsidP="001606B6">
      <w:pPr>
        <w:spacing w:before="0" w:after="120"/>
        <w:jc w:val="left"/>
        <w:rPr>
          <w:sz w:val="20"/>
        </w:rPr>
      </w:pPr>
    </w:p>
    <w:p w:rsidR="00322CA2" w:rsidRPr="00322CA2" w:rsidRDefault="00322CA2" w:rsidP="001606B6">
      <w:pPr>
        <w:spacing w:before="0" w:after="120"/>
        <w:jc w:val="left"/>
        <w:rPr>
          <w:b/>
          <w:sz w:val="20"/>
        </w:rPr>
      </w:pPr>
      <w:r w:rsidRPr="00322CA2">
        <w:rPr>
          <w:rFonts w:hint="eastAsia"/>
          <w:b/>
          <w:sz w:val="20"/>
        </w:rPr>
        <w:lastRenderedPageBreak/>
        <w:t xml:space="preserve">5). </w:t>
      </w:r>
      <w:r w:rsidRPr="00322CA2">
        <w:rPr>
          <w:b/>
          <w:sz w:val="20"/>
        </w:rPr>
        <w:t>Channel raster</w:t>
      </w:r>
    </w:p>
    <w:p w:rsidR="00586EA7" w:rsidRDefault="00322CA2" w:rsidP="001606B6">
      <w:pPr>
        <w:spacing w:before="0" w:after="120"/>
        <w:jc w:val="left"/>
        <w:rPr>
          <w:sz w:val="20"/>
        </w:rPr>
      </w:pPr>
      <w:r>
        <w:rPr>
          <w:rFonts w:hint="eastAsia"/>
          <w:sz w:val="20"/>
        </w:rPr>
        <w:t xml:space="preserve">In TN system, the </w:t>
      </w:r>
      <w:r w:rsidRPr="00322CA2">
        <w:rPr>
          <w:sz w:val="20"/>
        </w:rPr>
        <w:t>NR-ARFCN</w:t>
      </w:r>
      <w:r>
        <w:rPr>
          <w:rFonts w:hint="eastAsia"/>
          <w:sz w:val="20"/>
        </w:rPr>
        <w:t xml:space="preserve"> is </w:t>
      </w:r>
      <w:r w:rsidR="00586EA7">
        <w:rPr>
          <w:rFonts w:hint="eastAsia"/>
          <w:sz w:val="20"/>
        </w:rPr>
        <w:t xml:space="preserve">defined </w:t>
      </w:r>
      <w:r>
        <w:rPr>
          <w:rFonts w:hint="eastAsia"/>
          <w:sz w:val="20"/>
        </w:rPr>
        <w:t>for frequency range of 0Hz ~ 100GHz</w:t>
      </w:r>
      <w:r w:rsidR="00586EA7">
        <w:rPr>
          <w:rFonts w:hint="eastAsia"/>
          <w:sz w:val="20"/>
        </w:rPr>
        <w:t xml:space="preserve">. </w:t>
      </w:r>
      <w:r w:rsidR="008524FB">
        <w:rPr>
          <w:sz w:val="20"/>
        </w:rPr>
        <w:t>T</w:t>
      </w:r>
      <w:r w:rsidR="008524FB">
        <w:rPr>
          <w:rFonts w:hint="eastAsia"/>
          <w:sz w:val="20"/>
        </w:rPr>
        <w:t>he channel raster of NTN system is agreed as 100</w:t>
      </w:r>
      <w:r w:rsidR="00C125BF">
        <w:rPr>
          <w:rFonts w:hint="eastAsia"/>
          <w:sz w:val="20"/>
        </w:rPr>
        <w:t xml:space="preserve"> </w:t>
      </w:r>
      <w:r w:rsidR="008524FB">
        <w:rPr>
          <w:rFonts w:hint="eastAsia"/>
          <w:sz w:val="20"/>
        </w:rPr>
        <w:t xml:space="preserve">kHz. </w:t>
      </w:r>
      <w:r w:rsidR="00586EA7">
        <w:rPr>
          <w:sz w:val="20"/>
        </w:rPr>
        <w:t>T</w:t>
      </w:r>
      <w:r w:rsidR="00586EA7">
        <w:rPr>
          <w:rFonts w:hint="eastAsia"/>
          <w:sz w:val="20"/>
        </w:rPr>
        <w:t xml:space="preserve">he </w:t>
      </w:r>
      <w:r w:rsidR="00586EA7" w:rsidRPr="00322CA2">
        <w:rPr>
          <w:sz w:val="20"/>
        </w:rPr>
        <w:t>NR-ARFCN</w:t>
      </w:r>
      <w:r w:rsidR="00586EA7">
        <w:rPr>
          <w:rFonts w:hint="eastAsia"/>
          <w:sz w:val="20"/>
        </w:rPr>
        <w:t xml:space="preserve"> should be reused for NTN system.</w:t>
      </w:r>
      <w:r w:rsidR="008524FB">
        <w:rPr>
          <w:sz w:val="20"/>
        </w:rPr>
        <w:t xml:space="preserve"> </w:t>
      </w:r>
      <w:r w:rsidR="00586EA7">
        <w:rPr>
          <w:sz w:val="20"/>
        </w:rPr>
        <w:t>T</w:t>
      </w:r>
      <w:r w:rsidR="00586EA7">
        <w:rPr>
          <w:rFonts w:hint="eastAsia"/>
          <w:sz w:val="20"/>
        </w:rPr>
        <w:t xml:space="preserve">he </w:t>
      </w:r>
      <w:r w:rsidR="00586EA7" w:rsidRPr="00586EA7">
        <w:rPr>
          <w:sz w:val="20"/>
        </w:rPr>
        <w:t>Channel raster to resource element mapping</w:t>
      </w:r>
      <w:r w:rsidR="00586EA7">
        <w:rPr>
          <w:rFonts w:hint="eastAsia"/>
          <w:sz w:val="20"/>
        </w:rPr>
        <w:t xml:space="preserve"> should be applied</w:t>
      </w:r>
      <w:r w:rsidR="00586EA7" w:rsidRPr="00586EA7">
        <w:rPr>
          <w:rFonts w:hint="eastAsia"/>
          <w:sz w:val="20"/>
        </w:rPr>
        <w:t xml:space="preserve"> </w:t>
      </w:r>
      <w:r w:rsidR="00586EA7">
        <w:rPr>
          <w:rFonts w:hint="eastAsia"/>
          <w:sz w:val="20"/>
        </w:rPr>
        <w:t xml:space="preserve">also for NTN system. </w:t>
      </w:r>
      <w:r w:rsidR="00586EA7">
        <w:rPr>
          <w:sz w:val="20"/>
        </w:rPr>
        <w:t>T</w:t>
      </w:r>
      <w:r w:rsidR="00586EA7">
        <w:rPr>
          <w:rFonts w:hint="eastAsia"/>
          <w:sz w:val="20"/>
        </w:rPr>
        <w:t xml:space="preserve">he </w:t>
      </w:r>
      <w:r w:rsidR="0079375C">
        <w:rPr>
          <w:rFonts w:hint="eastAsia"/>
          <w:sz w:val="20"/>
        </w:rPr>
        <w:t>c</w:t>
      </w:r>
      <w:r w:rsidR="00586EA7" w:rsidRPr="00586EA7">
        <w:rPr>
          <w:sz w:val="20"/>
        </w:rPr>
        <w:t>hannel raster entries</w:t>
      </w:r>
      <w:r w:rsidR="0079375C">
        <w:rPr>
          <w:rFonts w:hint="eastAsia"/>
          <w:sz w:val="20"/>
        </w:rPr>
        <w:t xml:space="preserve"> and </w:t>
      </w:r>
      <w:proofErr w:type="spellStart"/>
      <w:r w:rsidR="0079375C" w:rsidRPr="00A24738">
        <w:rPr>
          <w:sz w:val="20"/>
        </w:rPr>
        <w:t>ΔF</w:t>
      </w:r>
      <w:r w:rsidR="0079375C" w:rsidRPr="0079375C">
        <w:rPr>
          <w:sz w:val="20"/>
          <w:vertAlign w:val="subscript"/>
        </w:rPr>
        <w:t>Raster</w:t>
      </w:r>
      <w:proofErr w:type="spellEnd"/>
      <w:r w:rsidR="0079375C" w:rsidRPr="00586EA7">
        <w:rPr>
          <w:sz w:val="20"/>
        </w:rPr>
        <w:t xml:space="preserve"> </w:t>
      </w:r>
      <w:r w:rsidR="00586EA7" w:rsidRPr="00586EA7">
        <w:rPr>
          <w:sz w:val="20"/>
        </w:rPr>
        <w:t>for each operating band</w:t>
      </w:r>
      <w:r w:rsidR="00586EA7">
        <w:rPr>
          <w:rFonts w:hint="eastAsia"/>
          <w:sz w:val="20"/>
        </w:rPr>
        <w:t xml:space="preserve"> </w:t>
      </w:r>
      <w:r w:rsidR="0079375C">
        <w:rPr>
          <w:rFonts w:hint="eastAsia"/>
          <w:sz w:val="20"/>
        </w:rPr>
        <w:t xml:space="preserve">may be reused or defined only several frequency points. </w:t>
      </w:r>
      <w:r w:rsidR="0079375C">
        <w:rPr>
          <w:sz w:val="20"/>
        </w:rPr>
        <w:t>I</w:t>
      </w:r>
      <w:r w:rsidR="0079375C">
        <w:rPr>
          <w:rFonts w:hint="eastAsia"/>
          <w:sz w:val="20"/>
        </w:rPr>
        <w:t xml:space="preserve">t </w:t>
      </w:r>
      <w:r w:rsidR="00586EA7">
        <w:rPr>
          <w:rFonts w:hint="eastAsia"/>
          <w:sz w:val="20"/>
        </w:rPr>
        <w:t>should be defined based on operator input.</w:t>
      </w:r>
      <w:r w:rsidR="00E06506">
        <w:rPr>
          <w:rFonts w:hint="eastAsia"/>
          <w:sz w:val="20"/>
        </w:rPr>
        <w:t xml:space="preserve"> </w:t>
      </w:r>
      <w:r w:rsidR="00E06506">
        <w:rPr>
          <w:sz w:val="20"/>
        </w:rPr>
        <w:t>S</w:t>
      </w:r>
      <w:r w:rsidR="00E06506">
        <w:rPr>
          <w:rFonts w:hint="eastAsia"/>
          <w:sz w:val="20"/>
        </w:rPr>
        <w:t>o c</w:t>
      </w:r>
      <w:r w:rsidR="00E06506" w:rsidRPr="00E06506">
        <w:rPr>
          <w:sz w:val="20"/>
        </w:rPr>
        <w:t xml:space="preserve">urrent channel </w:t>
      </w:r>
      <w:r w:rsidR="00E06506">
        <w:rPr>
          <w:rFonts w:hint="eastAsia"/>
          <w:sz w:val="20"/>
        </w:rPr>
        <w:t>raster</w:t>
      </w:r>
      <w:r w:rsidR="00E06506" w:rsidRPr="00E06506">
        <w:rPr>
          <w:sz w:val="20"/>
        </w:rPr>
        <w:t xml:space="preserve"> defined in TS38.104 </w:t>
      </w:r>
      <w:r w:rsidR="008524FB">
        <w:rPr>
          <w:rFonts w:hint="eastAsia"/>
          <w:sz w:val="20"/>
        </w:rPr>
        <w:t xml:space="preserve">may be </w:t>
      </w:r>
      <w:r w:rsidR="00E06506" w:rsidRPr="00E06506">
        <w:rPr>
          <w:sz w:val="20"/>
        </w:rPr>
        <w:t>applied for NTN system.</w:t>
      </w:r>
      <w:r w:rsidR="00E06506">
        <w:rPr>
          <w:rFonts w:hint="eastAsia"/>
          <w:sz w:val="20"/>
        </w:rPr>
        <w:t xml:space="preserve"> </w:t>
      </w:r>
      <w:r w:rsidR="00E06506">
        <w:rPr>
          <w:sz w:val="20"/>
        </w:rPr>
        <w:t>I</w:t>
      </w:r>
      <w:r w:rsidR="00E06506">
        <w:rPr>
          <w:rFonts w:hint="eastAsia"/>
          <w:sz w:val="20"/>
        </w:rPr>
        <w:t xml:space="preserve">t is only need </w:t>
      </w:r>
      <w:r w:rsidR="00E06506" w:rsidRPr="00E06506">
        <w:rPr>
          <w:sz w:val="20"/>
        </w:rPr>
        <w:t xml:space="preserve">to introduce channel </w:t>
      </w:r>
      <w:r w:rsidR="00E06506">
        <w:rPr>
          <w:rFonts w:hint="eastAsia"/>
          <w:sz w:val="20"/>
        </w:rPr>
        <w:t xml:space="preserve">raster entries </w:t>
      </w:r>
      <w:r w:rsidR="00E06506" w:rsidRPr="00E06506">
        <w:rPr>
          <w:sz w:val="20"/>
        </w:rPr>
        <w:t xml:space="preserve">for NTN band indirectly in table </w:t>
      </w:r>
      <w:r w:rsidR="008524FB">
        <w:rPr>
          <w:rFonts w:hint="eastAsia"/>
          <w:sz w:val="20"/>
        </w:rPr>
        <w:t>x</w:t>
      </w:r>
      <w:r w:rsidR="00E06506" w:rsidRPr="00E06506">
        <w:rPr>
          <w:sz w:val="20"/>
        </w:rPr>
        <w:t>.</w:t>
      </w:r>
      <w:r w:rsidR="008524FB">
        <w:rPr>
          <w:rFonts w:hint="eastAsia"/>
          <w:sz w:val="20"/>
        </w:rPr>
        <w:t>x</w:t>
      </w:r>
      <w:r w:rsidR="00E06506" w:rsidRPr="00E06506">
        <w:rPr>
          <w:sz w:val="20"/>
        </w:rPr>
        <w:t>.</w:t>
      </w:r>
      <w:r w:rsidR="008524FB">
        <w:rPr>
          <w:rFonts w:hint="eastAsia"/>
          <w:sz w:val="20"/>
        </w:rPr>
        <w:t>x</w:t>
      </w:r>
      <w:r w:rsidR="00E06506">
        <w:rPr>
          <w:rFonts w:hint="eastAsia"/>
          <w:sz w:val="20"/>
        </w:rPr>
        <w:t>.</w:t>
      </w:r>
      <w:r w:rsidR="008524FB">
        <w:rPr>
          <w:rFonts w:hint="eastAsia"/>
          <w:sz w:val="20"/>
        </w:rPr>
        <w:t>x</w:t>
      </w:r>
      <w:r w:rsidR="00E06506" w:rsidRPr="00E06506">
        <w:rPr>
          <w:sz w:val="20"/>
        </w:rPr>
        <w:t xml:space="preserve">-1 in </w:t>
      </w:r>
      <w:r w:rsidR="00C125BF">
        <w:rPr>
          <w:rFonts w:hint="eastAsia"/>
          <w:sz w:val="20"/>
        </w:rPr>
        <w:t>TS 38.108</w:t>
      </w:r>
      <w:r w:rsidR="00E06506" w:rsidRPr="00E06506">
        <w:rPr>
          <w:sz w:val="20"/>
        </w:rPr>
        <w:t>.</w:t>
      </w:r>
    </w:p>
    <w:p w:rsidR="00E06506" w:rsidRDefault="00E06506" w:rsidP="00E06506">
      <w:pPr>
        <w:pStyle w:val="TH"/>
      </w:pPr>
      <w:r>
        <w:t xml:space="preserve">Table </w:t>
      </w:r>
      <w:r w:rsidR="008524FB">
        <w:rPr>
          <w:rFonts w:hint="eastAsia"/>
          <w:lang w:eastAsia="zh-CN"/>
        </w:rPr>
        <w:t>x</w:t>
      </w:r>
      <w:r>
        <w:t>.</w:t>
      </w:r>
      <w:r w:rsidR="008524FB">
        <w:rPr>
          <w:rFonts w:hint="eastAsia"/>
          <w:lang w:eastAsia="zh-CN"/>
        </w:rPr>
        <w:t>x</w:t>
      </w:r>
      <w:r>
        <w:t>.</w:t>
      </w:r>
      <w:r w:rsidR="008524FB">
        <w:rPr>
          <w:rFonts w:hint="eastAsia"/>
          <w:lang w:eastAsia="zh-CN"/>
        </w:rPr>
        <w:t>x.x</w:t>
      </w:r>
      <w:r>
        <w:t xml:space="preserve">-1: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06506" w:rsidTr="00E06506">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E06506" w:rsidRDefault="00E06506">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E06506" w:rsidRDefault="00E06506">
            <w:pPr>
              <w:pStyle w:val="TAH"/>
              <w:rPr>
                <w:rFonts w:eastAsiaTheme="minorEastAsia"/>
              </w:rPr>
            </w:pPr>
            <w:proofErr w:type="spellStart"/>
            <w:r>
              <w:t>ΔF</w:t>
            </w:r>
            <w:r>
              <w:rPr>
                <w:vertAlign w:val="subscript"/>
              </w:rPr>
              <w:t>Raster</w:t>
            </w:r>
            <w:proofErr w:type="spellEnd"/>
          </w:p>
          <w:p w:rsidR="00E06506" w:rsidRDefault="00E06506">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E06506" w:rsidRDefault="00E06506">
            <w:pPr>
              <w:pStyle w:val="TAH"/>
              <w:rPr>
                <w:rFonts w:eastAsia="Yu Mincho"/>
              </w:rPr>
            </w:pPr>
            <w:r>
              <w:rPr>
                <w:rFonts w:eastAsia="Yu Mincho"/>
              </w:rPr>
              <w:t>Uplink</w:t>
            </w:r>
          </w:p>
          <w:p w:rsidR="00E06506" w:rsidRDefault="00E06506">
            <w:pPr>
              <w:pStyle w:val="TAH"/>
              <w:rPr>
                <w:rFonts w:eastAsia="Yu Mincho"/>
                <w:vertAlign w:val="subscript"/>
              </w:rPr>
            </w:pPr>
            <w:r>
              <w:rPr>
                <w:rFonts w:eastAsia="Yu Mincho"/>
              </w:rPr>
              <w:t>range of N</w:t>
            </w:r>
            <w:r>
              <w:rPr>
                <w:rFonts w:eastAsia="Yu Mincho"/>
                <w:vertAlign w:val="subscript"/>
              </w:rPr>
              <w:t>REF</w:t>
            </w:r>
          </w:p>
          <w:p w:rsidR="00E06506" w:rsidRDefault="00E06506">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06506" w:rsidRDefault="00E06506">
            <w:pPr>
              <w:pStyle w:val="TAH"/>
              <w:rPr>
                <w:rFonts w:eastAsia="Yu Mincho"/>
              </w:rPr>
            </w:pPr>
            <w:r>
              <w:rPr>
                <w:rFonts w:eastAsia="Yu Mincho"/>
              </w:rPr>
              <w:t>Downlink</w:t>
            </w:r>
          </w:p>
          <w:p w:rsidR="00E06506" w:rsidRDefault="00E06506">
            <w:pPr>
              <w:pStyle w:val="TAH"/>
              <w:rPr>
                <w:rFonts w:eastAsia="Yu Mincho"/>
                <w:vertAlign w:val="subscript"/>
              </w:rPr>
            </w:pPr>
            <w:r>
              <w:rPr>
                <w:rFonts w:eastAsia="Yu Mincho"/>
              </w:rPr>
              <w:t>range of N</w:t>
            </w:r>
            <w:r>
              <w:rPr>
                <w:rFonts w:eastAsia="Yu Mincho"/>
                <w:vertAlign w:val="subscript"/>
              </w:rPr>
              <w:t>REF</w:t>
            </w:r>
          </w:p>
          <w:p w:rsidR="00E06506" w:rsidRDefault="00E06506">
            <w:pPr>
              <w:pStyle w:val="TAH"/>
              <w:rPr>
                <w:rFonts w:eastAsia="Yu Mincho"/>
              </w:rPr>
            </w:pPr>
            <w:r>
              <w:rPr>
                <w:rFonts w:eastAsia="Yu Mincho"/>
              </w:rPr>
              <w:t>(First – &lt;Step size&gt; – Last)</w:t>
            </w:r>
          </w:p>
        </w:tc>
      </w:tr>
      <w:tr w:rsidR="00E06506" w:rsidTr="00E06506">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06506" w:rsidRDefault="00E06506" w:rsidP="00E06506">
            <w:pPr>
              <w:pStyle w:val="TAC"/>
              <w:rPr>
                <w:rFonts w:eastAsia="Yu Mincho"/>
              </w:rPr>
            </w:pPr>
            <w:r>
              <w:rPr>
                <w:lang w:eastAsia="zh-CN"/>
              </w:rPr>
              <w:t>…</w:t>
            </w:r>
          </w:p>
        </w:tc>
        <w:tc>
          <w:tcPr>
            <w:tcW w:w="1146" w:type="dxa"/>
            <w:tcBorders>
              <w:top w:val="single" w:sz="4" w:space="0" w:color="auto"/>
              <w:left w:val="single" w:sz="4" w:space="0" w:color="auto"/>
              <w:bottom w:val="single" w:sz="4" w:space="0" w:color="auto"/>
              <w:right w:val="single" w:sz="4" w:space="0" w:color="auto"/>
            </w:tcBorders>
            <w:hideMark/>
          </w:tcPr>
          <w:p w:rsidR="00E06506" w:rsidRPr="00E06506" w:rsidRDefault="00E06506">
            <w:pPr>
              <w:pStyle w:val="TAC"/>
              <w:rPr>
                <w:rFonts w:eastAsiaTheme="minorEastAsia"/>
                <w:lang w:eastAsia="zh-CN"/>
              </w:rPr>
            </w:pPr>
            <w:r>
              <w:rPr>
                <w:rFonts w:eastAsiaTheme="minorEastAsia"/>
                <w:lang w:eastAsia="zh-CN"/>
              </w:rPr>
              <w:t>…</w:t>
            </w:r>
          </w:p>
        </w:tc>
        <w:tc>
          <w:tcPr>
            <w:tcW w:w="2876" w:type="dxa"/>
            <w:tcBorders>
              <w:top w:val="single" w:sz="4" w:space="0" w:color="auto"/>
              <w:left w:val="single" w:sz="4" w:space="0" w:color="auto"/>
              <w:bottom w:val="single" w:sz="4" w:space="0" w:color="auto"/>
              <w:right w:val="single" w:sz="4" w:space="0" w:color="auto"/>
            </w:tcBorders>
            <w:hideMark/>
          </w:tcPr>
          <w:p w:rsidR="00E06506" w:rsidRDefault="00E06506">
            <w:pPr>
              <w:pStyle w:val="TAC"/>
              <w:rPr>
                <w:rFonts w:eastAsia="Yu Mincho"/>
                <w:lang w:eastAsia="zh-CN"/>
              </w:rPr>
            </w:pPr>
            <w:r>
              <w:rPr>
                <w:lang w:eastAsia="zh-CN"/>
              </w:rPr>
              <w:t>…</w:t>
            </w:r>
          </w:p>
        </w:tc>
        <w:tc>
          <w:tcPr>
            <w:tcW w:w="2877" w:type="dxa"/>
            <w:tcBorders>
              <w:top w:val="single" w:sz="4" w:space="0" w:color="auto"/>
              <w:left w:val="single" w:sz="4" w:space="0" w:color="auto"/>
              <w:bottom w:val="single" w:sz="4" w:space="0" w:color="auto"/>
              <w:right w:val="single" w:sz="4" w:space="0" w:color="auto"/>
            </w:tcBorders>
            <w:hideMark/>
          </w:tcPr>
          <w:p w:rsidR="00E06506" w:rsidRDefault="00E06506" w:rsidP="00E06506">
            <w:pPr>
              <w:pStyle w:val="TAC"/>
              <w:rPr>
                <w:rFonts w:eastAsia="Yu Mincho"/>
              </w:rPr>
            </w:pPr>
            <w:r>
              <w:rPr>
                <w:lang w:eastAsia="zh-CN"/>
              </w:rPr>
              <w:t>…</w:t>
            </w:r>
          </w:p>
        </w:tc>
      </w:tr>
      <w:tr w:rsidR="00E06506" w:rsidTr="00E06506">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06506" w:rsidRDefault="008524FB" w:rsidP="008524FB">
            <w:pPr>
              <w:pStyle w:val="TAC"/>
              <w:rPr>
                <w:rFonts w:eastAsia="Yu Mincho"/>
                <w:lang w:eastAsia="zh-CN"/>
              </w:rPr>
            </w:pPr>
            <w:r>
              <w:rPr>
                <w:rFonts w:hint="eastAsia"/>
                <w:lang w:eastAsia="zh-CN"/>
              </w:rPr>
              <w:t>n256</w:t>
            </w:r>
          </w:p>
        </w:tc>
        <w:tc>
          <w:tcPr>
            <w:tcW w:w="1146" w:type="dxa"/>
            <w:tcBorders>
              <w:top w:val="single" w:sz="4" w:space="0" w:color="auto"/>
              <w:left w:val="single" w:sz="4" w:space="0" w:color="auto"/>
              <w:bottom w:val="single" w:sz="4" w:space="0" w:color="auto"/>
              <w:right w:val="single" w:sz="4" w:space="0" w:color="auto"/>
            </w:tcBorders>
            <w:hideMark/>
          </w:tcPr>
          <w:p w:rsidR="00E06506" w:rsidRDefault="00E0650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06506" w:rsidRDefault="00E06506" w:rsidP="00FC64D5">
            <w:pPr>
              <w:pStyle w:val="TAC"/>
              <w:rPr>
                <w:rFonts w:eastAsia="Yu Mincho"/>
              </w:rPr>
            </w:pPr>
            <w:r>
              <w:t>3</w:t>
            </w:r>
            <w:r w:rsidR="00FC64D5">
              <w:rPr>
                <w:rFonts w:hint="eastAsia"/>
                <w:lang w:eastAsia="zh-CN"/>
              </w:rPr>
              <w:t>96</w:t>
            </w:r>
            <w:r>
              <w:t>000</w:t>
            </w:r>
            <w:r>
              <w:rPr>
                <w:rFonts w:eastAsia="Yu Mincho"/>
              </w:rPr>
              <w:t xml:space="preserve"> – &lt;20&gt; – </w:t>
            </w:r>
            <w:r w:rsidR="00FC64D5">
              <w:rPr>
                <w:rFonts w:eastAsiaTheme="minorEastAsia" w:hint="eastAsia"/>
                <w:lang w:eastAsia="zh-CN"/>
              </w:rPr>
              <w:t>402</w:t>
            </w:r>
            <w:r>
              <w:rPr>
                <w:rFonts w:eastAsia="Yu Mincho"/>
              </w:rPr>
              <w:t>000</w:t>
            </w:r>
          </w:p>
        </w:tc>
        <w:tc>
          <w:tcPr>
            <w:tcW w:w="2877" w:type="dxa"/>
            <w:tcBorders>
              <w:top w:val="single" w:sz="4" w:space="0" w:color="auto"/>
              <w:left w:val="single" w:sz="4" w:space="0" w:color="auto"/>
              <w:bottom w:val="single" w:sz="4" w:space="0" w:color="auto"/>
              <w:right w:val="single" w:sz="4" w:space="0" w:color="auto"/>
            </w:tcBorders>
            <w:hideMark/>
          </w:tcPr>
          <w:p w:rsidR="00E06506" w:rsidRDefault="00FC64D5" w:rsidP="00FC64D5">
            <w:pPr>
              <w:pStyle w:val="TAC"/>
              <w:rPr>
                <w:rFonts w:eastAsia="Yu Mincho"/>
              </w:rPr>
            </w:pPr>
            <w:r>
              <w:rPr>
                <w:rFonts w:hint="eastAsia"/>
                <w:lang w:eastAsia="zh-CN"/>
              </w:rPr>
              <w:t>434</w:t>
            </w:r>
            <w:r w:rsidR="00E06506">
              <w:t>000</w:t>
            </w:r>
            <w:r w:rsidR="00E06506">
              <w:rPr>
                <w:rFonts w:eastAsia="Yu Mincho"/>
              </w:rPr>
              <w:t xml:space="preserve"> – &lt;20&gt; – </w:t>
            </w:r>
            <w:r>
              <w:rPr>
                <w:rFonts w:eastAsiaTheme="minorEastAsia" w:hint="eastAsia"/>
                <w:lang w:eastAsia="zh-CN"/>
              </w:rPr>
              <w:t>440</w:t>
            </w:r>
            <w:r w:rsidR="00E06506">
              <w:rPr>
                <w:rFonts w:eastAsia="Yu Mincho"/>
              </w:rPr>
              <w:t>000</w:t>
            </w:r>
          </w:p>
        </w:tc>
      </w:tr>
      <w:tr w:rsidR="00E06506" w:rsidTr="00E06506">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rsidR="00E06506" w:rsidRDefault="00E06506" w:rsidP="00E06506">
            <w:pPr>
              <w:pStyle w:val="TAN"/>
            </w:pPr>
            <w:r>
              <w:rPr>
                <w:lang w:eastAsia="zh-CN"/>
              </w:rPr>
              <w:t>……</w:t>
            </w:r>
          </w:p>
        </w:tc>
      </w:tr>
    </w:tbl>
    <w:p w:rsidR="00E06506" w:rsidRPr="00E06506" w:rsidRDefault="00E06506" w:rsidP="001606B6">
      <w:pPr>
        <w:spacing w:before="0" w:after="120"/>
        <w:jc w:val="left"/>
        <w:rPr>
          <w:sz w:val="20"/>
          <w:lang w:val="en-US"/>
        </w:rPr>
      </w:pPr>
    </w:p>
    <w:p w:rsidR="0079375C" w:rsidRPr="0079375C" w:rsidRDefault="0079375C" w:rsidP="0079375C">
      <w:pPr>
        <w:spacing w:before="0" w:after="120"/>
        <w:jc w:val="left"/>
        <w:rPr>
          <w:b/>
          <w:sz w:val="20"/>
        </w:rPr>
      </w:pPr>
      <w:r w:rsidRPr="006A47F0">
        <w:rPr>
          <w:rFonts w:hint="eastAsia"/>
          <w:b/>
          <w:sz w:val="20"/>
          <w:u w:val="single"/>
        </w:rPr>
        <w:t xml:space="preserve">Proposal </w:t>
      </w:r>
      <w:r w:rsidR="006A47F0" w:rsidRPr="006A47F0">
        <w:rPr>
          <w:rFonts w:hint="eastAsia"/>
          <w:b/>
          <w:sz w:val="20"/>
          <w:u w:val="single"/>
        </w:rPr>
        <w:t>6</w:t>
      </w:r>
      <w:r w:rsidRPr="006A47F0">
        <w:rPr>
          <w:rFonts w:hint="eastAsia"/>
          <w:b/>
          <w:sz w:val="20"/>
          <w:u w:val="single"/>
        </w:rPr>
        <w:t>:</w:t>
      </w:r>
      <w:r w:rsidRPr="0079375C">
        <w:rPr>
          <w:rFonts w:hint="eastAsia"/>
          <w:b/>
          <w:sz w:val="20"/>
        </w:rPr>
        <w:t xml:space="preserve"> </w:t>
      </w:r>
      <w:r w:rsidR="00FC64D5">
        <w:rPr>
          <w:rFonts w:hint="eastAsia"/>
          <w:b/>
          <w:sz w:val="20"/>
        </w:rPr>
        <w:t>C</w:t>
      </w:r>
      <w:r w:rsidR="00FC64D5" w:rsidRPr="00FC64D5">
        <w:rPr>
          <w:b/>
          <w:sz w:val="20"/>
        </w:rPr>
        <w:t xml:space="preserve">urrent channel raster defined in TS38.104 </w:t>
      </w:r>
      <w:r w:rsidR="008524FB">
        <w:rPr>
          <w:rFonts w:hint="eastAsia"/>
          <w:b/>
          <w:sz w:val="20"/>
        </w:rPr>
        <w:t>can be</w:t>
      </w:r>
      <w:r w:rsidR="00FC64D5" w:rsidRPr="00FC64D5">
        <w:rPr>
          <w:b/>
          <w:sz w:val="20"/>
        </w:rPr>
        <w:t xml:space="preserve"> applied for NTN system. </w:t>
      </w:r>
      <w:r w:rsidR="006A47F0">
        <w:rPr>
          <w:rFonts w:hint="eastAsia"/>
          <w:b/>
          <w:sz w:val="20"/>
        </w:rPr>
        <w:t>C</w:t>
      </w:r>
      <w:r w:rsidR="00FC64D5" w:rsidRPr="00FC64D5">
        <w:rPr>
          <w:b/>
          <w:sz w:val="20"/>
        </w:rPr>
        <w:t xml:space="preserve">hannel raster entries for NTN band </w:t>
      </w:r>
      <w:r w:rsidR="006A47F0">
        <w:rPr>
          <w:rFonts w:hint="eastAsia"/>
          <w:b/>
          <w:sz w:val="20"/>
        </w:rPr>
        <w:t>need to be specified</w:t>
      </w:r>
      <w:r w:rsidR="00FC64D5" w:rsidRPr="00FC64D5">
        <w:rPr>
          <w:b/>
          <w:sz w:val="20"/>
        </w:rPr>
        <w:t>.</w:t>
      </w:r>
    </w:p>
    <w:p w:rsidR="00586EA7" w:rsidRPr="008524FB" w:rsidRDefault="00586EA7" w:rsidP="001606B6">
      <w:pPr>
        <w:spacing w:before="0" w:after="120"/>
        <w:jc w:val="left"/>
        <w:rPr>
          <w:sz w:val="20"/>
        </w:rPr>
      </w:pPr>
    </w:p>
    <w:p w:rsidR="0079375C" w:rsidRPr="00D61087" w:rsidRDefault="00D61087" w:rsidP="001606B6">
      <w:pPr>
        <w:spacing w:before="0" w:after="120"/>
        <w:jc w:val="left"/>
        <w:rPr>
          <w:b/>
          <w:sz w:val="20"/>
        </w:rPr>
      </w:pPr>
      <w:r w:rsidRPr="00D61087">
        <w:rPr>
          <w:rFonts w:hint="eastAsia"/>
          <w:b/>
          <w:sz w:val="20"/>
        </w:rPr>
        <w:t xml:space="preserve">6). </w:t>
      </w:r>
      <w:r w:rsidRPr="00D61087">
        <w:rPr>
          <w:b/>
          <w:sz w:val="20"/>
        </w:rPr>
        <w:t>Synchronization raster</w:t>
      </w:r>
    </w:p>
    <w:p w:rsidR="008524FB" w:rsidRDefault="008524FB" w:rsidP="008524FB">
      <w:pPr>
        <w:spacing w:before="0" w:after="120"/>
        <w:jc w:val="left"/>
        <w:rPr>
          <w:sz w:val="20"/>
        </w:rPr>
      </w:pPr>
      <w:r>
        <w:rPr>
          <w:sz w:val="20"/>
        </w:rPr>
        <w:t>A</w:t>
      </w:r>
      <w:r>
        <w:rPr>
          <w:rFonts w:hint="eastAsia"/>
          <w:sz w:val="20"/>
        </w:rPr>
        <w:t xml:space="preserve">n important </w:t>
      </w:r>
      <w:r>
        <w:rPr>
          <w:sz w:val="20"/>
        </w:rPr>
        <w:t>principle</w:t>
      </w:r>
      <w:r>
        <w:rPr>
          <w:rFonts w:hint="eastAsia"/>
          <w:sz w:val="20"/>
        </w:rPr>
        <w:t xml:space="preserve"> for the sync raster in 38.104 is to reduce the UE cell search time in NR. </w:t>
      </w:r>
      <w:r>
        <w:rPr>
          <w:sz w:val="20"/>
        </w:rPr>
        <w:t>S</w:t>
      </w:r>
      <w:r>
        <w:rPr>
          <w:rFonts w:hint="eastAsia"/>
          <w:sz w:val="20"/>
        </w:rPr>
        <w:t xml:space="preserve">o the TN sync raster number has been designed as few as possible. For NTN, the time for a NTN UE staying within a NTN cell may be very short and the cell search should be as sooner as possible. </w:t>
      </w:r>
      <w:r>
        <w:rPr>
          <w:sz w:val="20"/>
        </w:rPr>
        <w:t>I</w:t>
      </w:r>
      <w:r>
        <w:rPr>
          <w:rFonts w:hint="eastAsia"/>
          <w:sz w:val="20"/>
        </w:rPr>
        <w:t>t is FFS whether the s</w:t>
      </w:r>
      <w:r w:rsidRPr="000F27AC">
        <w:rPr>
          <w:sz w:val="20"/>
        </w:rPr>
        <w:t xml:space="preserve">ynchronization raster entries for </w:t>
      </w:r>
      <w:r>
        <w:rPr>
          <w:rFonts w:hint="eastAsia"/>
          <w:sz w:val="20"/>
        </w:rPr>
        <w:t xml:space="preserve">NTN </w:t>
      </w:r>
      <w:r w:rsidRPr="000F27AC">
        <w:rPr>
          <w:sz w:val="20"/>
        </w:rPr>
        <w:t>operating band</w:t>
      </w:r>
      <w:r>
        <w:rPr>
          <w:rFonts w:hint="eastAsia"/>
          <w:sz w:val="20"/>
        </w:rPr>
        <w:t xml:space="preserve"> should be optimized. </w:t>
      </w:r>
      <w:r w:rsidR="00B4726D">
        <w:rPr>
          <w:rFonts w:hint="eastAsia"/>
          <w:sz w:val="20"/>
        </w:rPr>
        <w:t>T</w:t>
      </w:r>
      <w:r w:rsidR="00393053">
        <w:rPr>
          <w:rFonts w:hint="eastAsia"/>
          <w:sz w:val="20"/>
        </w:rPr>
        <w:t>he detail s</w:t>
      </w:r>
      <w:r w:rsidR="00393053" w:rsidRPr="000F27AC">
        <w:rPr>
          <w:sz w:val="20"/>
        </w:rPr>
        <w:t>ynchronization raster entries</w:t>
      </w:r>
      <w:r w:rsidR="00393053">
        <w:rPr>
          <w:rFonts w:hint="eastAsia"/>
          <w:sz w:val="20"/>
        </w:rPr>
        <w:t xml:space="preserve"> need further </w:t>
      </w:r>
      <w:r w:rsidR="006A47F0">
        <w:rPr>
          <w:rFonts w:hint="eastAsia"/>
          <w:sz w:val="20"/>
        </w:rPr>
        <w:t>study</w:t>
      </w:r>
      <w:r w:rsidR="00393053">
        <w:rPr>
          <w:rFonts w:hint="eastAsia"/>
          <w:sz w:val="20"/>
        </w:rPr>
        <w:t xml:space="preserve"> based on operator input.</w:t>
      </w:r>
    </w:p>
    <w:p w:rsidR="00393053" w:rsidRDefault="00393053" w:rsidP="00393053">
      <w:pPr>
        <w:pStyle w:val="TH"/>
        <w:rPr>
          <w:rFonts w:eastAsia="Yu Mincho"/>
        </w:rPr>
      </w:pPr>
      <w:r>
        <w:rPr>
          <w:rFonts w:eastAsia="Yu Mincho"/>
        </w:rPr>
        <w:t xml:space="preserve">Table </w:t>
      </w:r>
      <w:r>
        <w:rPr>
          <w:rFonts w:eastAsiaTheme="minorEastAsia" w:hint="eastAsia"/>
          <w:lang w:eastAsia="zh-CN"/>
        </w:rPr>
        <w:t>x</w:t>
      </w:r>
      <w:r>
        <w:rPr>
          <w:rFonts w:eastAsia="Yu Mincho"/>
        </w:rPr>
        <w:t>.</w:t>
      </w:r>
      <w:r>
        <w:rPr>
          <w:rFonts w:eastAsiaTheme="minorEastAsia" w:hint="eastAsia"/>
          <w:lang w:eastAsia="zh-CN"/>
        </w:rPr>
        <w:t>x</w:t>
      </w:r>
      <w:r>
        <w:rPr>
          <w:rFonts w:eastAsia="Yu Mincho"/>
        </w:rPr>
        <w:t>.</w:t>
      </w:r>
      <w:r>
        <w:rPr>
          <w:rFonts w:eastAsiaTheme="minorEastAsia" w:hint="eastAsia"/>
          <w:lang w:eastAsia="zh-CN"/>
        </w:rPr>
        <w:t>x</w:t>
      </w:r>
      <w:r>
        <w:rPr>
          <w:rFonts w:eastAsia="Yu Mincho"/>
        </w:rPr>
        <w:t>.</w:t>
      </w:r>
      <w:r>
        <w:rPr>
          <w:rFonts w:eastAsiaTheme="minorEastAsia" w:hint="eastAsia"/>
          <w:lang w:eastAsia="zh-CN"/>
        </w:rPr>
        <w:t>x</w:t>
      </w:r>
      <w:r>
        <w:rPr>
          <w:rFonts w:eastAsia="Yu Mincho"/>
        </w:rPr>
        <w:t xml:space="preserve">-1: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93053" w:rsidTr="00E8337D">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393053" w:rsidRDefault="00393053" w:rsidP="00E8337D">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393053" w:rsidRDefault="00393053" w:rsidP="00E8337D">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393053" w:rsidRDefault="00393053" w:rsidP="00E8337D">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rsidR="00393053" w:rsidRDefault="00393053" w:rsidP="00E8337D">
            <w:pPr>
              <w:pStyle w:val="TAH"/>
              <w:rPr>
                <w:rFonts w:eastAsia="Yu Mincho"/>
                <w:vertAlign w:val="subscript"/>
              </w:rPr>
            </w:pPr>
            <w:r>
              <w:rPr>
                <w:rFonts w:eastAsia="Yu Mincho"/>
              </w:rPr>
              <w:t>Range of GSCN</w:t>
            </w:r>
          </w:p>
          <w:p w:rsidR="00393053" w:rsidRDefault="00393053" w:rsidP="00E8337D">
            <w:pPr>
              <w:pStyle w:val="TAH"/>
              <w:rPr>
                <w:rFonts w:eastAsia="Yu Mincho"/>
              </w:rPr>
            </w:pPr>
            <w:r>
              <w:rPr>
                <w:rFonts w:eastAsia="Yu Mincho"/>
              </w:rPr>
              <w:t>(First – &lt;Step size&gt; – Last)</w:t>
            </w:r>
          </w:p>
        </w:tc>
      </w:tr>
      <w:tr w:rsidR="00393053" w:rsidTr="00E8337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93053" w:rsidRDefault="00393053" w:rsidP="00393053">
            <w:pPr>
              <w:pStyle w:val="TAC"/>
              <w:rPr>
                <w:rFonts w:eastAsia="Yu Mincho"/>
              </w:rPr>
            </w:pPr>
            <w:r>
              <w:rPr>
                <w:lang w:eastAsia="zh-CN"/>
              </w:rPr>
              <w:t>…</w:t>
            </w:r>
          </w:p>
        </w:tc>
        <w:tc>
          <w:tcPr>
            <w:tcW w:w="2092" w:type="dxa"/>
            <w:tcBorders>
              <w:top w:val="single" w:sz="4" w:space="0" w:color="auto"/>
              <w:left w:val="single" w:sz="4" w:space="0" w:color="auto"/>
              <w:bottom w:val="single" w:sz="4" w:space="0" w:color="auto"/>
              <w:right w:val="single" w:sz="4" w:space="0" w:color="auto"/>
            </w:tcBorders>
            <w:hideMark/>
          </w:tcPr>
          <w:p w:rsidR="00393053" w:rsidRDefault="00393053" w:rsidP="00393053">
            <w:pPr>
              <w:pStyle w:val="TAC"/>
              <w:rPr>
                <w:lang w:val="en-US" w:eastAsia="ja-JP"/>
              </w:rPr>
            </w:pPr>
            <w:r>
              <w:rPr>
                <w:lang w:eastAsia="zh-CN"/>
              </w:rPr>
              <w:t>…</w:t>
            </w:r>
          </w:p>
        </w:tc>
        <w:tc>
          <w:tcPr>
            <w:tcW w:w="1886" w:type="dxa"/>
            <w:tcBorders>
              <w:top w:val="single" w:sz="4" w:space="0" w:color="auto"/>
              <w:left w:val="single" w:sz="4" w:space="0" w:color="auto"/>
              <w:bottom w:val="single" w:sz="4" w:space="0" w:color="auto"/>
              <w:right w:val="single" w:sz="4" w:space="0" w:color="auto"/>
            </w:tcBorders>
            <w:hideMark/>
          </w:tcPr>
          <w:p w:rsidR="00393053" w:rsidRDefault="00393053" w:rsidP="00393053">
            <w:pPr>
              <w:pStyle w:val="TAC"/>
            </w:pPr>
            <w:r>
              <w:rPr>
                <w:rFonts w:hint="eastAsia"/>
                <w:lang w:val="en-US" w:eastAsia="zh-CN"/>
              </w:rPr>
              <w:t>...</w:t>
            </w:r>
          </w:p>
        </w:tc>
        <w:tc>
          <w:tcPr>
            <w:tcW w:w="2595" w:type="dxa"/>
            <w:tcBorders>
              <w:top w:val="single" w:sz="4" w:space="0" w:color="auto"/>
              <w:left w:val="single" w:sz="4" w:space="0" w:color="auto"/>
              <w:bottom w:val="single" w:sz="4" w:space="0" w:color="auto"/>
              <w:right w:val="single" w:sz="4" w:space="0" w:color="auto"/>
            </w:tcBorders>
            <w:hideMark/>
          </w:tcPr>
          <w:p w:rsidR="00393053" w:rsidRDefault="00393053" w:rsidP="00393053">
            <w:pPr>
              <w:pStyle w:val="TAC"/>
              <w:rPr>
                <w:rFonts w:eastAsia="Yu Mincho"/>
              </w:rPr>
            </w:pPr>
            <w:r>
              <w:rPr>
                <w:lang w:eastAsia="zh-CN"/>
              </w:rPr>
              <w:t>…</w:t>
            </w:r>
          </w:p>
        </w:tc>
      </w:tr>
      <w:tr w:rsidR="00393053" w:rsidTr="00E8337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93053" w:rsidRDefault="00393053" w:rsidP="00E8337D">
            <w:pPr>
              <w:pStyle w:val="TAC"/>
              <w:rPr>
                <w:rFonts w:eastAsia="Yu Mincho"/>
                <w:lang w:eastAsia="zh-CN"/>
              </w:rPr>
            </w:pPr>
            <w:r>
              <w:t>n2</w:t>
            </w:r>
            <w:r>
              <w:rPr>
                <w:rFonts w:hint="eastAsia"/>
                <w:lang w:eastAsia="zh-CN"/>
              </w:rPr>
              <w:t>56</w:t>
            </w:r>
            <w:r>
              <w:rPr>
                <w:rFonts w:hint="eastAsia"/>
                <w:vertAlign w:val="superscript"/>
                <w:lang w:eastAsia="zh-CN"/>
              </w:rPr>
              <w:t>x</w:t>
            </w:r>
          </w:p>
        </w:tc>
        <w:tc>
          <w:tcPr>
            <w:tcW w:w="2092" w:type="dxa"/>
            <w:tcBorders>
              <w:top w:val="single" w:sz="4" w:space="0" w:color="auto"/>
              <w:left w:val="single" w:sz="4" w:space="0" w:color="auto"/>
              <w:bottom w:val="single" w:sz="4" w:space="0" w:color="auto"/>
              <w:right w:val="single" w:sz="4" w:space="0" w:color="auto"/>
            </w:tcBorders>
            <w:hideMark/>
          </w:tcPr>
          <w:p w:rsidR="00393053" w:rsidRDefault="00393053" w:rsidP="00E8337D">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393053" w:rsidRDefault="00393053" w:rsidP="00E8337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393053" w:rsidRDefault="00393053" w:rsidP="00393053">
            <w:pPr>
              <w:pStyle w:val="TAC"/>
              <w:rPr>
                <w:rFonts w:eastAsia="Yu Mincho"/>
              </w:rPr>
            </w:pPr>
            <w:r>
              <w:rPr>
                <w:rFonts w:hint="eastAsia"/>
                <w:lang w:eastAsia="zh-CN"/>
              </w:rPr>
              <w:t>5429</w:t>
            </w:r>
            <w:r>
              <w:t xml:space="preserve"> – &lt;1&gt; – </w:t>
            </w:r>
            <w:r>
              <w:rPr>
                <w:rFonts w:hint="eastAsia"/>
                <w:lang w:eastAsia="zh-CN"/>
              </w:rPr>
              <w:t>5494</w:t>
            </w:r>
          </w:p>
        </w:tc>
      </w:tr>
      <w:tr w:rsidR="00393053" w:rsidTr="00E8337D">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rsidR="00393053" w:rsidRDefault="00393053" w:rsidP="00E8337D">
            <w:pPr>
              <w:pStyle w:val="TAN"/>
            </w:pPr>
            <w:r>
              <w:t xml:space="preserve">NOTE </w:t>
            </w:r>
            <w:r>
              <w:rPr>
                <w:rFonts w:hint="eastAsia"/>
                <w:lang w:eastAsia="zh-CN"/>
              </w:rPr>
              <w:t>x</w:t>
            </w:r>
            <w:r>
              <w:t>:</w:t>
            </w:r>
            <w:r>
              <w:tab/>
              <w:t>The following GSCN are allowed for operation in band n</w:t>
            </w:r>
            <w:r>
              <w:rPr>
                <w:rFonts w:hint="eastAsia"/>
                <w:lang w:eastAsia="zh-CN"/>
              </w:rPr>
              <w:t>25</w:t>
            </w:r>
            <w:r>
              <w:t>6:</w:t>
            </w:r>
          </w:p>
          <w:p w:rsidR="00393053" w:rsidRDefault="00393053" w:rsidP="00393053">
            <w:pPr>
              <w:pStyle w:val="TAN"/>
            </w:pPr>
            <w:r>
              <w:tab/>
              <w:t>GSCN = {</w:t>
            </w:r>
            <w:r>
              <w:rPr>
                <w:rFonts w:hint="eastAsia"/>
                <w:lang w:eastAsia="zh-CN"/>
              </w:rPr>
              <w:t>a1</w:t>
            </w:r>
            <w:r>
              <w:t xml:space="preserve">, </w:t>
            </w:r>
            <w:proofErr w:type="gramStart"/>
            <w:r>
              <w:rPr>
                <w:rFonts w:hint="eastAsia"/>
                <w:lang w:eastAsia="zh-CN"/>
              </w:rPr>
              <w:t>a2</w:t>
            </w:r>
            <w:r>
              <w:t xml:space="preserve">, </w:t>
            </w:r>
            <w:r>
              <w:rPr>
                <w:lang w:eastAsia="zh-CN"/>
              </w:rPr>
              <w:t>…</w:t>
            </w:r>
            <w:r>
              <w:t>}</w:t>
            </w:r>
            <w:proofErr w:type="gramEnd"/>
            <w:r>
              <w:t>.</w:t>
            </w:r>
          </w:p>
        </w:tc>
      </w:tr>
    </w:tbl>
    <w:p w:rsidR="00393053" w:rsidRPr="00586EA7" w:rsidRDefault="00393053" w:rsidP="008524FB">
      <w:pPr>
        <w:spacing w:before="0" w:after="120"/>
        <w:jc w:val="left"/>
        <w:rPr>
          <w:sz w:val="20"/>
        </w:rPr>
      </w:pPr>
    </w:p>
    <w:p w:rsidR="008524FB" w:rsidRPr="00150731" w:rsidRDefault="008524FB" w:rsidP="008524FB">
      <w:pPr>
        <w:spacing w:before="0" w:after="120"/>
        <w:jc w:val="left"/>
        <w:rPr>
          <w:b/>
          <w:sz w:val="20"/>
        </w:rPr>
      </w:pPr>
      <w:r w:rsidRPr="006A47F0">
        <w:rPr>
          <w:rFonts w:hint="eastAsia"/>
          <w:b/>
          <w:sz w:val="20"/>
          <w:u w:val="single"/>
        </w:rPr>
        <w:t xml:space="preserve">Proposal </w:t>
      </w:r>
      <w:r w:rsidR="006A47F0" w:rsidRPr="006A47F0">
        <w:rPr>
          <w:rFonts w:hint="eastAsia"/>
          <w:b/>
          <w:sz w:val="20"/>
          <w:u w:val="single"/>
        </w:rPr>
        <w:t>7</w:t>
      </w:r>
      <w:r w:rsidRPr="006A47F0">
        <w:rPr>
          <w:rFonts w:hint="eastAsia"/>
          <w:b/>
          <w:sz w:val="20"/>
          <w:u w:val="single"/>
        </w:rPr>
        <w:t>:</w:t>
      </w:r>
      <w:r w:rsidRPr="00150731">
        <w:rPr>
          <w:rFonts w:hint="eastAsia"/>
          <w:b/>
          <w:sz w:val="20"/>
        </w:rPr>
        <w:t xml:space="preserve"> </w:t>
      </w:r>
      <w:r w:rsidR="00B4726D">
        <w:rPr>
          <w:rFonts w:hint="eastAsia"/>
          <w:b/>
          <w:sz w:val="20"/>
        </w:rPr>
        <w:t>T</w:t>
      </w:r>
      <w:r w:rsidR="006A47F0">
        <w:rPr>
          <w:b/>
          <w:sz w:val="20"/>
        </w:rPr>
        <w:t>he</w:t>
      </w:r>
      <w:r w:rsidR="00393053" w:rsidRPr="00393053">
        <w:rPr>
          <w:b/>
          <w:sz w:val="20"/>
        </w:rPr>
        <w:t xml:space="preserve"> synchronization raster entries</w:t>
      </w:r>
      <w:r w:rsidR="006A47F0">
        <w:rPr>
          <w:rFonts w:hint="eastAsia"/>
          <w:b/>
          <w:sz w:val="20"/>
        </w:rPr>
        <w:t xml:space="preserve"> for NTN bands</w:t>
      </w:r>
      <w:r w:rsidR="00393053" w:rsidRPr="00393053">
        <w:rPr>
          <w:b/>
          <w:sz w:val="20"/>
        </w:rPr>
        <w:t xml:space="preserve"> need further </w:t>
      </w:r>
      <w:r w:rsidR="006A47F0">
        <w:rPr>
          <w:rFonts w:hint="eastAsia"/>
          <w:b/>
          <w:sz w:val="20"/>
        </w:rPr>
        <w:t>study</w:t>
      </w:r>
      <w:r w:rsidR="00393053" w:rsidRPr="00393053">
        <w:rPr>
          <w:b/>
          <w:sz w:val="20"/>
        </w:rPr>
        <w:t xml:space="preserve"> based on operator input.</w:t>
      </w:r>
    </w:p>
    <w:p w:rsidR="00F32E7E" w:rsidRPr="008524FB" w:rsidRDefault="00F32E7E" w:rsidP="001606B6">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w:t>
      </w:r>
      <w:r w:rsidR="006A47F0">
        <w:rPr>
          <w:rFonts w:hint="eastAsia"/>
          <w:sz w:val="20"/>
        </w:rPr>
        <w:t xml:space="preserve">open issues for </w:t>
      </w:r>
      <w:r w:rsidR="000F27AC">
        <w:rPr>
          <w:rFonts w:hint="eastAsia"/>
          <w:sz w:val="20"/>
        </w:rPr>
        <w:t>NTN system parameters</w:t>
      </w:r>
      <w:r>
        <w:rPr>
          <w:rFonts w:hint="eastAsia"/>
          <w:sz w:val="20"/>
        </w:rPr>
        <w:t xml:space="preserve"> and </w:t>
      </w:r>
      <w:r w:rsidR="006A47F0">
        <w:rPr>
          <w:rFonts w:hint="eastAsia"/>
          <w:sz w:val="20"/>
        </w:rPr>
        <w:t>concluded the</w:t>
      </w:r>
      <w:r>
        <w:rPr>
          <w:rFonts w:hint="eastAsia"/>
          <w:sz w:val="20"/>
        </w:rPr>
        <w:t xml:space="preserve"> following proposals:</w:t>
      </w:r>
    </w:p>
    <w:p w:rsidR="006A47F0" w:rsidRDefault="006A47F0" w:rsidP="006A47F0">
      <w:pPr>
        <w:spacing w:before="0" w:after="120"/>
        <w:jc w:val="left"/>
        <w:rPr>
          <w:b/>
          <w:sz w:val="20"/>
        </w:rPr>
      </w:pPr>
      <w:r w:rsidRPr="00E8337D">
        <w:rPr>
          <w:b/>
          <w:sz w:val="20"/>
          <w:u w:val="single"/>
        </w:rPr>
        <w:t>Proposal 1:</w:t>
      </w:r>
      <w:r>
        <w:rPr>
          <w:b/>
          <w:sz w:val="20"/>
        </w:rPr>
        <w:t xml:space="preserve"> </w:t>
      </w:r>
      <w:r>
        <w:rPr>
          <w:rFonts w:hint="eastAsia"/>
          <w:b/>
          <w:sz w:val="20"/>
        </w:rPr>
        <w:t>Define FR1 as 410 MHz ~ 7125 MHz in Rel-17 and defer FR2 definition to Rel-18.</w:t>
      </w:r>
    </w:p>
    <w:p w:rsidR="006A47F0" w:rsidRDefault="006A47F0" w:rsidP="006A47F0">
      <w:pPr>
        <w:spacing w:before="0" w:after="120"/>
        <w:jc w:val="left"/>
        <w:rPr>
          <w:b/>
          <w:sz w:val="20"/>
          <w:lang w:val="en-US"/>
        </w:rPr>
      </w:pPr>
      <w:r w:rsidRPr="006A47F0">
        <w:rPr>
          <w:rFonts w:hint="eastAsia"/>
          <w:b/>
          <w:sz w:val="20"/>
          <w:u w:val="single"/>
          <w:lang w:val="en-US"/>
        </w:rPr>
        <w:t>Proposal 2:</w:t>
      </w:r>
      <w:r w:rsidRPr="00E50578">
        <w:rPr>
          <w:rFonts w:hint="eastAsia"/>
          <w:b/>
          <w:sz w:val="20"/>
          <w:lang w:val="en-US"/>
        </w:rPr>
        <w:t xml:space="preserve"> </w:t>
      </w:r>
      <w:r>
        <w:rPr>
          <w:rFonts w:hint="eastAsia"/>
          <w:b/>
          <w:sz w:val="20"/>
          <w:lang w:val="en-US"/>
        </w:rPr>
        <w:t>The same set of band coding and signaling design should be used for NTN and NR.  The NTN band is numbered in reverse order from the maximum NR band number in each FR</w:t>
      </w:r>
      <w:r w:rsidRPr="00E50578">
        <w:rPr>
          <w:rFonts w:hint="eastAsia"/>
          <w:b/>
          <w:sz w:val="20"/>
          <w:lang w:val="en-US"/>
        </w:rPr>
        <w:t>.</w:t>
      </w:r>
    </w:p>
    <w:p w:rsidR="006A47F0" w:rsidRPr="00E50578" w:rsidRDefault="006A47F0" w:rsidP="006A47F0">
      <w:pPr>
        <w:spacing w:before="0" w:after="120"/>
        <w:jc w:val="left"/>
        <w:rPr>
          <w:b/>
          <w:sz w:val="20"/>
          <w:lang w:val="en-US"/>
        </w:rPr>
      </w:pPr>
      <w:r w:rsidRPr="006A47F0">
        <w:rPr>
          <w:rFonts w:hint="eastAsia"/>
          <w:b/>
          <w:sz w:val="20"/>
          <w:u w:val="single"/>
          <w:lang w:val="en-US"/>
        </w:rPr>
        <w:t xml:space="preserve">Proposal 3: </w:t>
      </w:r>
      <w:r>
        <w:rPr>
          <w:rFonts w:hint="eastAsia"/>
          <w:b/>
          <w:sz w:val="20"/>
          <w:lang w:val="en-US"/>
        </w:rPr>
        <w:t>The NTN band should be numbered as a new band even though it is fully overlapped with a TN band.</w:t>
      </w:r>
    </w:p>
    <w:p w:rsidR="006A47F0" w:rsidRPr="00F450DB" w:rsidRDefault="006A47F0" w:rsidP="006A47F0">
      <w:pPr>
        <w:spacing w:before="0" w:after="120"/>
        <w:jc w:val="left"/>
        <w:rPr>
          <w:b/>
          <w:sz w:val="20"/>
        </w:rPr>
      </w:pPr>
      <w:r w:rsidRPr="006A47F0">
        <w:rPr>
          <w:b/>
          <w:sz w:val="20"/>
          <w:u w:val="single"/>
        </w:rPr>
        <w:t>P</w:t>
      </w:r>
      <w:r w:rsidRPr="006A47F0">
        <w:rPr>
          <w:rFonts w:hint="eastAsia"/>
          <w:b/>
          <w:sz w:val="20"/>
          <w:u w:val="single"/>
        </w:rPr>
        <w:t>roposal 4:</w:t>
      </w:r>
      <w:r w:rsidRPr="00F450DB">
        <w:rPr>
          <w:rFonts w:hint="eastAsia"/>
          <w:b/>
          <w:sz w:val="20"/>
        </w:rPr>
        <w:t xml:space="preserve"> </w:t>
      </w:r>
      <w:r>
        <w:rPr>
          <w:rFonts w:hint="eastAsia"/>
          <w:b/>
          <w:sz w:val="20"/>
        </w:rPr>
        <w:t xml:space="preserve">The channel bandwidth and the number of RBs can be reused from TN. </w:t>
      </w:r>
      <w:r>
        <w:rPr>
          <w:b/>
          <w:sz w:val="20"/>
        </w:rPr>
        <w:t>T</w:t>
      </w:r>
      <w:r>
        <w:rPr>
          <w:rFonts w:hint="eastAsia"/>
          <w:b/>
          <w:sz w:val="20"/>
        </w:rPr>
        <w:t xml:space="preserve">he supported channel bandwidths need to be specified for the new NTN band. </w:t>
      </w:r>
    </w:p>
    <w:p w:rsidR="006A47F0" w:rsidRPr="00322CA2" w:rsidRDefault="006A47F0" w:rsidP="006A47F0">
      <w:pPr>
        <w:spacing w:before="0" w:after="120"/>
        <w:jc w:val="left"/>
        <w:rPr>
          <w:b/>
          <w:sz w:val="20"/>
        </w:rPr>
      </w:pPr>
      <w:r w:rsidRPr="006A47F0">
        <w:rPr>
          <w:rFonts w:hint="eastAsia"/>
          <w:b/>
          <w:sz w:val="20"/>
          <w:u w:val="single"/>
        </w:rPr>
        <w:t>Proposal 5:</w:t>
      </w:r>
      <w:r w:rsidRPr="00322CA2">
        <w:rPr>
          <w:rFonts w:hint="eastAsia"/>
          <w:b/>
          <w:sz w:val="20"/>
        </w:rPr>
        <w:t xml:space="preserve"> </w:t>
      </w:r>
      <w:r>
        <w:rPr>
          <w:rFonts w:hint="eastAsia"/>
          <w:b/>
          <w:sz w:val="20"/>
        </w:rPr>
        <w:t>C</w:t>
      </w:r>
      <w:r w:rsidRPr="00E0691F">
        <w:rPr>
          <w:b/>
          <w:sz w:val="20"/>
        </w:rPr>
        <w:t>urrent channel spacing defin</w:t>
      </w:r>
      <w:r>
        <w:rPr>
          <w:rFonts w:hint="eastAsia"/>
          <w:b/>
          <w:sz w:val="20"/>
        </w:rPr>
        <w:t>ition</w:t>
      </w:r>
      <w:r w:rsidRPr="00E0691F">
        <w:rPr>
          <w:b/>
          <w:sz w:val="20"/>
        </w:rPr>
        <w:t xml:space="preserve"> in TS</w:t>
      </w:r>
      <w:r>
        <w:rPr>
          <w:rFonts w:hint="eastAsia"/>
          <w:b/>
          <w:sz w:val="20"/>
        </w:rPr>
        <w:t xml:space="preserve"> </w:t>
      </w:r>
      <w:r w:rsidRPr="00E0691F">
        <w:rPr>
          <w:b/>
          <w:sz w:val="20"/>
        </w:rPr>
        <w:t xml:space="preserve">38.104 is </w:t>
      </w:r>
      <w:r>
        <w:rPr>
          <w:b/>
          <w:sz w:val="20"/>
        </w:rPr>
        <w:t>applicable</w:t>
      </w:r>
      <w:r w:rsidRPr="00E0691F">
        <w:rPr>
          <w:b/>
          <w:sz w:val="20"/>
        </w:rPr>
        <w:t xml:space="preserve"> for NTN system.</w:t>
      </w:r>
    </w:p>
    <w:p w:rsidR="006A47F0" w:rsidRPr="0079375C" w:rsidRDefault="006A47F0" w:rsidP="006A47F0">
      <w:pPr>
        <w:spacing w:before="0" w:after="120"/>
        <w:jc w:val="left"/>
        <w:rPr>
          <w:b/>
          <w:sz w:val="20"/>
        </w:rPr>
      </w:pPr>
      <w:r w:rsidRPr="006A47F0">
        <w:rPr>
          <w:rFonts w:hint="eastAsia"/>
          <w:b/>
          <w:sz w:val="20"/>
          <w:u w:val="single"/>
        </w:rPr>
        <w:t>Proposal 6:</w:t>
      </w:r>
      <w:r w:rsidRPr="0079375C">
        <w:rPr>
          <w:rFonts w:hint="eastAsia"/>
          <w:b/>
          <w:sz w:val="20"/>
        </w:rPr>
        <w:t xml:space="preserve"> </w:t>
      </w:r>
      <w:r>
        <w:rPr>
          <w:rFonts w:hint="eastAsia"/>
          <w:b/>
          <w:sz w:val="20"/>
        </w:rPr>
        <w:t>C</w:t>
      </w:r>
      <w:r w:rsidRPr="00FC64D5">
        <w:rPr>
          <w:b/>
          <w:sz w:val="20"/>
        </w:rPr>
        <w:t xml:space="preserve">urrent channel raster defined in TS38.104 </w:t>
      </w:r>
      <w:r>
        <w:rPr>
          <w:rFonts w:hint="eastAsia"/>
          <w:b/>
          <w:sz w:val="20"/>
        </w:rPr>
        <w:t>can be</w:t>
      </w:r>
      <w:r w:rsidRPr="00FC64D5">
        <w:rPr>
          <w:b/>
          <w:sz w:val="20"/>
        </w:rPr>
        <w:t xml:space="preserve"> applied for NTN system. </w:t>
      </w:r>
      <w:r>
        <w:rPr>
          <w:rFonts w:hint="eastAsia"/>
          <w:b/>
          <w:sz w:val="20"/>
        </w:rPr>
        <w:t>C</w:t>
      </w:r>
      <w:r w:rsidRPr="00FC64D5">
        <w:rPr>
          <w:b/>
          <w:sz w:val="20"/>
        </w:rPr>
        <w:t xml:space="preserve">hannel raster entries for NTN band </w:t>
      </w:r>
      <w:r>
        <w:rPr>
          <w:rFonts w:hint="eastAsia"/>
          <w:b/>
          <w:sz w:val="20"/>
        </w:rPr>
        <w:t>need to be specified</w:t>
      </w:r>
      <w:r w:rsidRPr="00FC64D5">
        <w:rPr>
          <w:b/>
          <w:sz w:val="20"/>
        </w:rPr>
        <w:t>.</w:t>
      </w:r>
    </w:p>
    <w:p w:rsidR="00B4726D" w:rsidRPr="00150731" w:rsidRDefault="006A47F0" w:rsidP="00B4726D">
      <w:pPr>
        <w:spacing w:before="0" w:after="120"/>
        <w:jc w:val="left"/>
        <w:rPr>
          <w:b/>
          <w:sz w:val="20"/>
        </w:rPr>
      </w:pPr>
      <w:r w:rsidRPr="006A47F0">
        <w:rPr>
          <w:rFonts w:hint="eastAsia"/>
          <w:b/>
          <w:sz w:val="20"/>
          <w:u w:val="single"/>
        </w:rPr>
        <w:lastRenderedPageBreak/>
        <w:t>Proposal 7:</w:t>
      </w:r>
      <w:r w:rsidRPr="00150731">
        <w:rPr>
          <w:rFonts w:hint="eastAsia"/>
          <w:b/>
          <w:sz w:val="20"/>
        </w:rPr>
        <w:t xml:space="preserve"> </w:t>
      </w:r>
      <w:r>
        <w:rPr>
          <w:rFonts w:hint="eastAsia"/>
          <w:b/>
          <w:sz w:val="20"/>
        </w:rPr>
        <w:t>T</w:t>
      </w:r>
      <w:r>
        <w:rPr>
          <w:b/>
          <w:sz w:val="20"/>
        </w:rPr>
        <w:t>he</w:t>
      </w:r>
      <w:r w:rsidRPr="00393053">
        <w:rPr>
          <w:b/>
          <w:sz w:val="20"/>
        </w:rPr>
        <w:t xml:space="preserve"> synchronization raster entries</w:t>
      </w:r>
      <w:r>
        <w:rPr>
          <w:rFonts w:hint="eastAsia"/>
          <w:b/>
          <w:sz w:val="20"/>
        </w:rPr>
        <w:t xml:space="preserve"> for NTN bands</w:t>
      </w:r>
      <w:r w:rsidRPr="00393053">
        <w:rPr>
          <w:b/>
          <w:sz w:val="20"/>
        </w:rPr>
        <w:t xml:space="preserve"> need further </w:t>
      </w:r>
      <w:r>
        <w:rPr>
          <w:rFonts w:hint="eastAsia"/>
          <w:b/>
          <w:sz w:val="20"/>
        </w:rPr>
        <w:t>study</w:t>
      </w:r>
      <w:r w:rsidRPr="00393053">
        <w:rPr>
          <w:b/>
          <w:sz w:val="20"/>
        </w:rPr>
        <w:t xml:space="preserve"> based on operator input.</w:t>
      </w:r>
    </w:p>
    <w:p w:rsidR="00031F89" w:rsidRPr="00B4726D"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CC67B7" w:rsidRPr="00CC67B7">
        <w:rPr>
          <w:sz w:val="20"/>
        </w:rPr>
        <w:t>R4-2108099</w:t>
      </w:r>
      <w:r w:rsidR="00CC67B7">
        <w:rPr>
          <w:rFonts w:hint="eastAsia"/>
          <w:sz w:val="20"/>
        </w:rPr>
        <w:t xml:space="preserve">, </w:t>
      </w:r>
      <w:r w:rsidR="00CC67B7" w:rsidRPr="00CC67B7">
        <w:rPr>
          <w:sz w:val="20"/>
        </w:rPr>
        <w:t>Way Forward on NTN_solutions_Part1</w:t>
      </w:r>
      <w:r w:rsidR="00CC67B7">
        <w:rPr>
          <w:rFonts w:hint="eastAsia"/>
          <w:sz w:val="20"/>
        </w:rPr>
        <w:t xml:space="preserve">, </w:t>
      </w:r>
      <w:r w:rsidR="00CC67B7" w:rsidRPr="00CC67B7">
        <w:rPr>
          <w:sz w:val="20"/>
        </w:rPr>
        <w:t>Thales</w:t>
      </w:r>
    </w:p>
    <w:p w:rsidR="009B4EAC" w:rsidRPr="009B4EAC" w:rsidRDefault="009B4EAC" w:rsidP="00C2412B">
      <w:pPr>
        <w:pStyle w:val="ab"/>
        <w:ind w:left="540" w:hangingChars="270" w:hanging="540"/>
        <w:rPr>
          <w:sz w:val="20"/>
        </w:rPr>
      </w:pPr>
    </w:p>
    <w:sectPr w:rsidR="009B4EAC" w:rsidRPr="009B4EA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8A4" w:rsidRDefault="00CF28A4" w:rsidP="0095591C">
      <w:pPr>
        <w:spacing w:after="60"/>
        <w:ind w:left="210"/>
      </w:pPr>
      <w:r>
        <w:separator/>
      </w:r>
    </w:p>
    <w:p w:rsidR="00CF28A4" w:rsidRDefault="00CF28A4"/>
  </w:endnote>
  <w:endnote w:type="continuationSeparator" w:id="0">
    <w:p w:rsidR="00CF28A4" w:rsidRDefault="00CF28A4" w:rsidP="0095591C">
      <w:pPr>
        <w:spacing w:after="60"/>
        <w:ind w:left="210"/>
      </w:pPr>
      <w:r>
        <w:continuationSeparator/>
      </w:r>
    </w:p>
    <w:p w:rsidR="00CF28A4" w:rsidRDefault="00CF2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7D" w:rsidRDefault="00E833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36229">
      <w:t>1</w:t>
    </w:r>
    <w:r>
      <w:fldChar w:fldCharType="end"/>
    </w:r>
  </w:p>
  <w:p w:rsidR="00E8337D" w:rsidRDefault="00E833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8A4" w:rsidRDefault="00CF28A4" w:rsidP="0095591C">
      <w:pPr>
        <w:spacing w:after="60"/>
        <w:ind w:left="210"/>
      </w:pPr>
      <w:r>
        <w:separator/>
      </w:r>
    </w:p>
    <w:p w:rsidR="00CF28A4" w:rsidRDefault="00CF28A4"/>
  </w:footnote>
  <w:footnote w:type="continuationSeparator" w:id="0">
    <w:p w:rsidR="00CF28A4" w:rsidRDefault="00CF28A4" w:rsidP="0095591C">
      <w:pPr>
        <w:spacing w:after="60"/>
        <w:ind w:left="210"/>
      </w:pPr>
      <w:r>
        <w:continuationSeparator/>
      </w:r>
    </w:p>
    <w:p w:rsidR="00CF28A4" w:rsidRDefault="00CF28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7D" w:rsidRDefault="00E833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8337D" w:rsidRDefault="00E833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8" type="#_x0000_t75" style="width:113pt;height: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6"/>
  </w:num>
  <w:num w:numId="2">
    <w:abstractNumId w:val="8"/>
  </w:num>
  <w:num w:numId="3">
    <w:abstractNumId w:val="2"/>
  </w:num>
  <w:num w:numId="4">
    <w:abstractNumId w:val="22"/>
  </w:num>
  <w:num w:numId="5">
    <w:abstractNumId w:val="13"/>
  </w:num>
  <w:num w:numId="6">
    <w:abstractNumId w:val="36"/>
  </w:num>
  <w:num w:numId="7">
    <w:abstractNumId w:val="5"/>
  </w:num>
  <w:num w:numId="8">
    <w:abstractNumId w:val="24"/>
  </w:num>
  <w:num w:numId="9">
    <w:abstractNumId w:val="17"/>
  </w:num>
  <w:num w:numId="10">
    <w:abstractNumId w:val="34"/>
  </w:num>
  <w:num w:numId="11">
    <w:abstractNumId w:val="37"/>
  </w:num>
  <w:num w:numId="12">
    <w:abstractNumId w:val="38"/>
  </w:num>
  <w:num w:numId="13">
    <w:abstractNumId w:val="18"/>
  </w:num>
  <w:num w:numId="14">
    <w:abstractNumId w:val="21"/>
  </w:num>
  <w:num w:numId="15">
    <w:abstractNumId w:val="15"/>
  </w:num>
  <w:num w:numId="16">
    <w:abstractNumId w:val="33"/>
  </w:num>
  <w:num w:numId="17">
    <w:abstractNumId w:val="0"/>
  </w:num>
  <w:num w:numId="18">
    <w:abstractNumId w:val="23"/>
  </w:num>
  <w:num w:numId="19">
    <w:abstractNumId w:val="30"/>
  </w:num>
  <w:num w:numId="20">
    <w:abstractNumId w:val="28"/>
  </w:num>
  <w:num w:numId="21">
    <w:abstractNumId w:val="4"/>
  </w:num>
  <w:num w:numId="22">
    <w:abstractNumId w:val="3"/>
  </w:num>
  <w:num w:numId="23">
    <w:abstractNumId w:val="7"/>
  </w:num>
  <w:num w:numId="24">
    <w:abstractNumId w:val="10"/>
  </w:num>
  <w:num w:numId="25">
    <w:abstractNumId w:val="9"/>
  </w:num>
  <w:num w:numId="26">
    <w:abstractNumId w:val="35"/>
  </w:num>
  <w:num w:numId="27">
    <w:abstractNumId w:val="1"/>
  </w:num>
  <w:num w:numId="28">
    <w:abstractNumId w:val="39"/>
  </w:num>
  <w:num w:numId="29">
    <w:abstractNumId w:val="14"/>
  </w:num>
  <w:num w:numId="30">
    <w:abstractNumId w:val="27"/>
  </w:num>
  <w:num w:numId="31">
    <w:abstractNumId w:val="16"/>
  </w:num>
  <w:num w:numId="32">
    <w:abstractNumId w:val="11"/>
  </w:num>
  <w:num w:numId="33">
    <w:abstractNumId w:val="12"/>
  </w:num>
  <w:num w:numId="34">
    <w:abstractNumId w:val="6"/>
  </w:num>
  <w:num w:numId="35">
    <w:abstractNumId w:val="32"/>
  </w:num>
  <w:num w:numId="36">
    <w:abstractNumId w:val="25"/>
  </w:num>
  <w:num w:numId="37">
    <w:abstractNumId w:val="31"/>
  </w:num>
  <w:num w:numId="38">
    <w:abstractNumId w:val="20"/>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22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7F0"/>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5BF"/>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12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1F79"/>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2815"/>
    <w:rsid w:val="00CF28A4"/>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087"/>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37D"/>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A7F6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554"/>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BC715-B632-4100-8146-FFF249B24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2021-08-06T08:21:00Z</dcterms:created>
  <dcterms:modified xsi:type="dcterms:W3CDTF">2021-08-06T11:33:00Z</dcterms:modified>
</cp:coreProperties>
</file>